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C4" w:rsidRPr="006F0E9F" w:rsidRDefault="006F0E9F" w:rsidP="006F0E9F">
      <w:pPr>
        <w:pStyle w:val="Sinespaciado"/>
        <w:jc w:val="center"/>
        <w:rPr>
          <w:b/>
        </w:rPr>
      </w:pPr>
      <w:r w:rsidRPr="006F0E9F">
        <w:rPr>
          <w:b/>
        </w:rPr>
        <w:t>ATENCIÓN A POBLACIÓN VULNERABLE</w:t>
      </w:r>
    </w:p>
    <w:p w:rsidR="006F0E9F" w:rsidRPr="006F0E9F" w:rsidRDefault="006F0E9F" w:rsidP="006F0E9F">
      <w:pPr>
        <w:pStyle w:val="Sinespaciado"/>
        <w:jc w:val="center"/>
        <w:rPr>
          <w:b/>
        </w:rPr>
      </w:pPr>
    </w:p>
    <w:p w:rsidR="005B02C4" w:rsidRPr="006F0E9F" w:rsidRDefault="00477AAA" w:rsidP="006F0E9F">
      <w:pPr>
        <w:pStyle w:val="Sinespaciado"/>
        <w:jc w:val="center"/>
        <w:rPr>
          <w:b/>
        </w:rPr>
      </w:pPr>
      <w:r w:rsidRPr="006F0E9F">
        <w:rPr>
          <w:b/>
        </w:rPr>
        <w:t>MAYO</w:t>
      </w:r>
      <w:r w:rsidR="005B02C4" w:rsidRPr="006F0E9F">
        <w:rPr>
          <w:b/>
        </w:rPr>
        <w:t xml:space="preserve"> 2022</w:t>
      </w:r>
    </w:p>
    <w:p w:rsidR="005B02C4" w:rsidRDefault="005B02C4" w:rsidP="005B02C4">
      <w:pPr>
        <w:spacing w:after="0"/>
        <w:jc w:val="both"/>
        <w:rPr>
          <w:rFonts w:ascii="Arial" w:hAnsi="Arial" w:cs="Arial"/>
        </w:rPr>
      </w:pPr>
    </w:p>
    <w:p w:rsidR="005B02C4" w:rsidRDefault="005B02C4" w:rsidP="005B02C4">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desde el componente de Gestión Interinstitucional, </w:t>
      </w:r>
      <w:r w:rsidRPr="008856DE">
        <w:rPr>
          <w:rFonts w:ascii="Arial" w:hAnsi="Arial" w:cs="Arial"/>
        </w:rPr>
        <w:t xml:space="preserve">para la atención de la población </w:t>
      </w:r>
      <w:r>
        <w:rPr>
          <w:rFonts w:ascii="Arial" w:hAnsi="Arial" w:cs="Arial"/>
        </w:rPr>
        <w:t>identificada en las zonas de intervención.</w:t>
      </w:r>
    </w:p>
    <w:p w:rsidR="005B02C4" w:rsidRDefault="005B02C4" w:rsidP="005B02C4">
      <w:pPr>
        <w:spacing w:after="0"/>
        <w:jc w:val="both"/>
        <w:rPr>
          <w:rFonts w:ascii="Arial" w:hAnsi="Arial" w:cs="Arial"/>
        </w:rPr>
      </w:pPr>
    </w:p>
    <w:p w:rsidR="005B02C4" w:rsidRPr="008856DE" w:rsidRDefault="005B02C4" w:rsidP="005B02C4">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rsidR="005B02C4" w:rsidRPr="008856DE" w:rsidRDefault="005B02C4" w:rsidP="005B02C4">
      <w:pPr>
        <w:spacing w:after="0"/>
        <w:jc w:val="both"/>
        <w:rPr>
          <w:rFonts w:ascii="Arial" w:hAnsi="Arial" w:cs="Arial"/>
        </w:rPr>
      </w:pPr>
    </w:p>
    <w:p w:rsidR="005B02C4" w:rsidRDefault="005B02C4" w:rsidP="005B02C4">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rsidR="005B02C4" w:rsidRDefault="005B02C4" w:rsidP="005B02C4">
      <w:pPr>
        <w:spacing w:after="0"/>
        <w:jc w:val="both"/>
        <w:rPr>
          <w:rFonts w:ascii="Arial" w:hAnsi="Arial" w:cs="Arial"/>
        </w:rPr>
      </w:pPr>
    </w:p>
    <w:tbl>
      <w:tblPr>
        <w:tblStyle w:val="Tablaconcuadrcula"/>
        <w:tblW w:w="0" w:type="auto"/>
        <w:tblLook w:val="04A0" w:firstRow="1" w:lastRow="0" w:firstColumn="1" w:lastColumn="0" w:noHBand="0" w:noVBand="1"/>
      </w:tblPr>
      <w:tblGrid>
        <w:gridCol w:w="2080"/>
        <w:gridCol w:w="2211"/>
        <w:gridCol w:w="1704"/>
        <w:gridCol w:w="2833"/>
      </w:tblGrid>
      <w:tr w:rsidR="00F6695D" w:rsidRPr="00F6695D" w:rsidTr="006F0E9F">
        <w:trPr>
          <w:trHeight w:val="330"/>
        </w:trPr>
        <w:tc>
          <w:tcPr>
            <w:tcW w:w="1413" w:type="dxa"/>
            <w:vMerge w:val="restart"/>
            <w:tcBorders>
              <w:top w:val="single" w:sz="4" w:space="0" w:color="auto"/>
              <w:left w:val="single" w:sz="4" w:space="0" w:color="auto"/>
              <w:bottom w:val="single" w:sz="4" w:space="0" w:color="auto"/>
              <w:right w:val="single" w:sz="4" w:space="0" w:color="auto"/>
            </w:tcBorders>
            <w:noWrap/>
            <w:hideMark/>
          </w:tcPr>
          <w:p w:rsidR="00F6695D" w:rsidRPr="00F6695D" w:rsidRDefault="00F6695D" w:rsidP="00F6695D">
            <w:pPr>
              <w:jc w:val="both"/>
              <w:rPr>
                <w:rFonts w:ascii="Arial" w:hAnsi="Arial" w:cs="Arial"/>
                <w:sz w:val="18"/>
                <w:szCs w:val="18"/>
              </w:rPr>
            </w:pPr>
          </w:p>
          <w:tbl>
            <w:tblPr>
              <w:tblW w:w="0" w:type="auto"/>
              <w:tblCellSpacing w:w="0" w:type="dxa"/>
              <w:tblCellMar>
                <w:left w:w="0" w:type="dxa"/>
                <w:right w:w="0" w:type="dxa"/>
              </w:tblCellMar>
              <w:tblLook w:val="04A0" w:firstRow="1" w:lastRow="0" w:firstColumn="1" w:lastColumn="0" w:noHBand="0" w:noVBand="1"/>
            </w:tblPr>
            <w:tblGrid>
              <w:gridCol w:w="1844"/>
            </w:tblGrid>
            <w:tr w:rsidR="00F6695D" w:rsidRPr="00F6695D" w:rsidTr="00F6695D">
              <w:trPr>
                <w:trHeight w:val="273"/>
                <w:tblCellSpacing w:w="0" w:type="dxa"/>
              </w:trPr>
              <w:tc>
                <w:tcPr>
                  <w:tcW w:w="2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F6695D" w:rsidRPr="00F6695D" w:rsidRDefault="00F6695D" w:rsidP="00F6695D">
                  <w:pPr>
                    <w:spacing w:after="0"/>
                    <w:jc w:val="both"/>
                    <w:rPr>
                      <w:rFonts w:ascii="Arial" w:hAnsi="Arial" w:cs="Arial"/>
                      <w:sz w:val="18"/>
                      <w:szCs w:val="18"/>
                    </w:rPr>
                  </w:pPr>
                  <w:r w:rsidRPr="00F6695D">
                    <w:rPr>
                      <w:rFonts w:ascii="Arial" w:hAnsi="Arial" w:cs="Arial"/>
                      <w:noProof/>
                      <w:sz w:val="18"/>
                      <w:szCs w:val="18"/>
                      <w:lang w:eastAsia="es-CO"/>
                    </w:rPr>
                    <w:drawing>
                      <wp:anchor distT="0" distB="0" distL="114300" distR="114300" simplePos="0" relativeHeight="251659264" behindDoc="0" locked="0" layoutInCell="1" allowOverlap="1" wp14:anchorId="7AC5058C" wp14:editId="7372D5A6">
                        <wp:simplePos x="0" y="0"/>
                        <wp:positionH relativeFrom="column">
                          <wp:posOffset>-69215</wp:posOffset>
                        </wp:positionH>
                        <wp:positionV relativeFrom="paragraph">
                          <wp:posOffset>-42545</wp:posOffset>
                        </wp:positionV>
                        <wp:extent cx="781050" cy="4572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5720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6695D" w:rsidRPr="00F6695D" w:rsidTr="00F6695D">
              <w:trPr>
                <w:trHeight w:val="273"/>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tcPr>
                <w:p w:rsidR="00F6695D" w:rsidRPr="00F6695D" w:rsidRDefault="00F6695D" w:rsidP="00F6695D">
                  <w:pPr>
                    <w:spacing w:after="0"/>
                    <w:jc w:val="both"/>
                    <w:rPr>
                      <w:rFonts w:ascii="Arial" w:hAnsi="Arial" w:cs="Arial"/>
                      <w:sz w:val="18"/>
                      <w:szCs w:val="18"/>
                    </w:rPr>
                  </w:pPr>
                </w:p>
              </w:tc>
            </w:tr>
          </w:tbl>
          <w:p w:rsidR="00F6695D" w:rsidRPr="00F6695D" w:rsidRDefault="00F6695D" w:rsidP="00F6695D">
            <w:pPr>
              <w:jc w:val="both"/>
              <w:rPr>
                <w:rFonts w:ascii="Arial" w:hAnsi="Arial" w:cs="Arial"/>
                <w:sz w:val="18"/>
                <w:szCs w:val="18"/>
              </w:rPr>
            </w:pPr>
          </w:p>
        </w:tc>
        <w:tc>
          <w:tcPr>
            <w:tcW w:w="7415" w:type="dxa"/>
            <w:gridSpan w:val="3"/>
            <w:tcBorders>
              <w:left w:val="single" w:sz="4" w:space="0" w:color="auto"/>
            </w:tcBorders>
            <w:hideMark/>
          </w:tcPr>
          <w:p w:rsidR="00F6695D" w:rsidRPr="00F6695D" w:rsidRDefault="00F6695D" w:rsidP="00F6695D">
            <w:pPr>
              <w:jc w:val="center"/>
              <w:rPr>
                <w:rFonts w:ascii="Arial" w:hAnsi="Arial" w:cs="Arial"/>
                <w:b/>
                <w:bCs/>
                <w:sz w:val="18"/>
                <w:szCs w:val="18"/>
              </w:rPr>
            </w:pPr>
            <w:r w:rsidRPr="00F6695D">
              <w:rPr>
                <w:rFonts w:ascii="Arial" w:hAnsi="Arial" w:cs="Arial"/>
                <w:b/>
                <w:bCs/>
                <w:sz w:val="18"/>
                <w:szCs w:val="18"/>
              </w:rPr>
              <w:t>OFICINA DE GESTION SOCIAL - ERU</w:t>
            </w:r>
          </w:p>
        </w:tc>
      </w:tr>
      <w:tr w:rsidR="00F6695D" w:rsidRPr="00F6695D" w:rsidTr="006F0E9F">
        <w:trPr>
          <w:trHeight w:val="405"/>
        </w:trPr>
        <w:tc>
          <w:tcPr>
            <w:tcW w:w="1413" w:type="dxa"/>
            <w:vMerge/>
            <w:tcBorders>
              <w:top w:val="nil"/>
              <w:left w:val="single" w:sz="4" w:space="0" w:color="auto"/>
              <w:bottom w:val="single" w:sz="4" w:space="0" w:color="auto"/>
              <w:right w:val="single" w:sz="4" w:space="0" w:color="auto"/>
            </w:tcBorders>
            <w:hideMark/>
          </w:tcPr>
          <w:p w:rsidR="00F6695D" w:rsidRPr="00F6695D" w:rsidRDefault="00F6695D" w:rsidP="00F6695D">
            <w:pPr>
              <w:jc w:val="both"/>
              <w:rPr>
                <w:rFonts w:ascii="Arial" w:hAnsi="Arial" w:cs="Arial"/>
                <w:sz w:val="18"/>
                <w:szCs w:val="18"/>
              </w:rPr>
            </w:pPr>
          </w:p>
        </w:tc>
        <w:tc>
          <w:tcPr>
            <w:tcW w:w="7415" w:type="dxa"/>
            <w:gridSpan w:val="3"/>
            <w:tcBorders>
              <w:left w:val="single" w:sz="4" w:space="0" w:color="auto"/>
            </w:tcBorders>
            <w:hideMark/>
          </w:tcPr>
          <w:p w:rsidR="00F6695D" w:rsidRPr="00F6695D" w:rsidRDefault="00F6695D" w:rsidP="00F6695D">
            <w:pPr>
              <w:jc w:val="center"/>
              <w:rPr>
                <w:rFonts w:ascii="Arial" w:hAnsi="Arial" w:cs="Arial"/>
                <w:b/>
                <w:bCs/>
                <w:sz w:val="18"/>
                <w:szCs w:val="18"/>
              </w:rPr>
            </w:pPr>
            <w:r w:rsidRPr="00F6695D">
              <w:rPr>
                <w:rFonts w:ascii="Arial" w:hAnsi="Arial" w:cs="Arial"/>
                <w:b/>
                <w:bCs/>
                <w:sz w:val="18"/>
                <w:szCs w:val="18"/>
              </w:rPr>
              <w:t>REGISTRO ACCIONES GESTION INTERINSTITUCIONAL</w:t>
            </w:r>
          </w:p>
        </w:tc>
      </w:tr>
      <w:tr w:rsidR="00F6695D" w:rsidRPr="00F6695D" w:rsidTr="006F0E9F">
        <w:trPr>
          <w:trHeight w:val="360"/>
        </w:trPr>
        <w:tc>
          <w:tcPr>
            <w:tcW w:w="1413" w:type="dxa"/>
            <w:vMerge/>
            <w:tcBorders>
              <w:top w:val="nil"/>
              <w:left w:val="single" w:sz="4" w:space="0" w:color="auto"/>
              <w:bottom w:val="single" w:sz="4" w:space="0" w:color="auto"/>
              <w:right w:val="single" w:sz="4" w:space="0" w:color="auto"/>
            </w:tcBorders>
            <w:hideMark/>
          </w:tcPr>
          <w:p w:rsidR="00F6695D" w:rsidRPr="00F6695D" w:rsidRDefault="00F6695D" w:rsidP="00F6695D">
            <w:pPr>
              <w:jc w:val="both"/>
              <w:rPr>
                <w:rFonts w:ascii="Arial" w:hAnsi="Arial" w:cs="Arial"/>
                <w:sz w:val="18"/>
                <w:szCs w:val="18"/>
              </w:rPr>
            </w:pPr>
          </w:p>
        </w:tc>
        <w:tc>
          <w:tcPr>
            <w:tcW w:w="7415" w:type="dxa"/>
            <w:gridSpan w:val="3"/>
            <w:tcBorders>
              <w:left w:val="single" w:sz="4" w:space="0" w:color="auto"/>
            </w:tcBorders>
            <w:hideMark/>
          </w:tcPr>
          <w:p w:rsidR="00F6695D" w:rsidRPr="00F6695D" w:rsidRDefault="00F6695D" w:rsidP="00F6695D">
            <w:pPr>
              <w:jc w:val="center"/>
              <w:rPr>
                <w:rFonts w:ascii="Arial" w:hAnsi="Arial" w:cs="Arial"/>
                <w:b/>
                <w:bCs/>
                <w:sz w:val="18"/>
                <w:szCs w:val="18"/>
              </w:rPr>
            </w:pPr>
            <w:r w:rsidRPr="00F6695D">
              <w:rPr>
                <w:rFonts w:ascii="Arial" w:hAnsi="Arial" w:cs="Arial"/>
                <w:b/>
                <w:bCs/>
                <w:sz w:val="18"/>
                <w:szCs w:val="18"/>
              </w:rPr>
              <w:t>MAYO 2022</w:t>
            </w:r>
          </w:p>
        </w:tc>
      </w:tr>
      <w:tr w:rsidR="00F6695D" w:rsidRPr="00F6695D" w:rsidTr="006F0E9F">
        <w:trPr>
          <w:trHeight w:val="510"/>
        </w:trPr>
        <w:tc>
          <w:tcPr>
            <w:tcW w:w="1413" w:type="dxa"/>
            <w:tcBorders>
              <w:top w:val="single" w:sz="4" w:space="0" w:color="auto"/>
            </w:tcBorders>
            <w:noWrap/>
            <w:hideMark/>
          </w:tcPr>
          <w:p w:rsidR="00F6695D" w:rsidRPr="00F6695D" w:rsidRDefault="00F6695D" w:rsidP="00F6695D">
            <w:pPr>
              <w:jc w:val="both"/>
              <w:rPr>
                <w:rFonts w:ascii="Arial" w:hAnsi="Arial" w:cs="Arial"/>
                <w:b/>
                <w:bCs/>
                <w:sz w:val="18"/>
                <w:szCs w:val="18"/>
              </w:rPr>
            </w:pPr>
            <w:r w:rsidRPr="00F6695D">
              <w:rPr>
                <w:rFonts w:ascii="Arial" w:hAnsi="Arial" w:cs="Arial"/>
                <w:b/>
                <w:bCs/>
                <w:sz w:val="18"/>
                <w:szCs w:val="18"/>
              </w:rPr>
              <w:t>FECHA</w:t>
            </w:r>
          </w:p>
        </w:tc>
        <w:tc>
          <w:tcPr>
            <w:tcW w:w="2429" w:type="dxa"/>
            <w:noWrap/>
            <w:hideMark/>
          </w:tcPr>
          <w:p w:rsidR="00F6695D" w:rsidRPr="00F6695D" w:rsidRDefault="00F6695D" w:rsidP="00F6695D">
            <w:pPr>
              <w:jc w:val="both"/>
              <w:rPr>
                <w:rFonts w:ascii="Arial" w:hAnsi="Arial" w:cs="Arial"/>
                <w:b/>
                <w:bCs/>
                <w:sz w:val="18"/>
                <w:szCs w:val="18"/>
              </w:rPr>
            </w:pPr>
            <w:r w:rsidRPr="00F6695D">
              <w:rPr>
                <w:rFonts w:ascii="Arial" w:hAnsi="Arial" w:cs="Arial"/>
                <w:b/>
                <w:bCs/>
                <w:sz w:val="18"/>
                <w:szCs w:val="18"/>
              </w:rPr>
              <w:t>ACTIVIDAD</w:t>
            </w:r>
          </w:p>
        </w:tc>
        <w:tc>
          <w:tcPr>
            <w:tcW w:w="1867" w:type="dxa"/>
            <w:noWrap/>
            <w:hideMark/>
          </w:tcPr>
          <w:p w:rsidR="00F6695D" w:rsidRPr="00F6695D" w:rsidRDefault="00F6695D" w:rsidP="00F6695D">
            <w:pPr>
              <w:jc w:val="both"/>
              <w:rPr>
                <w:rFonts w:ascii="Arial" w:hAnsi="Arial" w:cs="Arial"/>
                <w:b/>
                <w:bCs/>
                <w:sz w:val="18"/>
                <w:szCs w:val="18"/>
              </w:rPr>
            </w:pPr>
            <w:r w:rsidRPr="00F6695D">
              <w:rPr>
                <w:rFonts w:ascii="Arial" w:hAnsi="Arial" w:cs="Arial"/>
                <w:b/>
                <w:bCs/>
                <w:sz w:val="18"/>
                <w:szCs w:val="18"/>
              </w:rPr>
              <w:t>BENEFICIARIOS</w:t>
            </w:r>
          </w:p>
        </w:tc>
        <w:tc>
          <w:tcPr>
            <w:tcW w:w="3119" w:type="dxa"/>
            <w:noWrap/>
            <w:hideMark/>
          </w:tcPr>
          <w:p w:rsidR="00F6695D" w:rsidRPr="00F6695D" w:rsidRDefault="00F6695D" w:rsidP="00F6695D">
            <w:pPr>
              <w:jc w:val="both"/>
              <w:rPr>
                <w:rFonts w:ascii="Arial" w:hAnsi="Arial" w:cs="Arial"/>
                <w:b/>
                <w:bCs/>
                <w:sz w:val="18"/>
                <w:szCs w:val="18"/>
              </w:rPr>
            </w:pPr>
            <w:r w:rsidRPr="00F6695D">
              <w:rPr>
                <w:rFonts w:ascii="Arial" w:hAnsi="Arial" w:cs="Arial"/>
                <w:b/>
                <w:bCs/>
                <w:sz w:val="18"/>
                <w:szCs w:val="18"/>
              </w:rPr>
              <w:t>ENTIDAD</w:t>
            </w:r>
          </w:p>
        </w:tc>
      </w:tr>
      <w:tr w:rsidR="00F6695D" w:rsidRPr="00F6695D" w:rsidTr="006F0E9F">
        <w:trPr>
          <w:trHeight w:val="100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02.05.2022</w:t>
            </w:r>
            <w:bookmarkStart w:id="0" w:name="_GoBack"/>
            <w:bookmarkEnd w:id="0"/>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virtual citada por la Junta Administradora Local de Santafé en el marco de la ejecución de los Planes parciales de renovación urbana adelantados en el barrio San Bernardo</w:t>
            </w:r>
          </w:p>
        </w:tc>
        <w:tc>
          <w:tcPr>
            <w:tcW w:w="1867"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JAL SANTAFE, Residentes barrio San Bernardo, ERU</w:t>
            </w:r>
          </w:p>
        </w:tc>
      </w:tr>
      <w:tr w:rsidR="00F6695D" w:rsidRPr="00F6695D" w:rsidTr="006F0E9F">
        <w:trPr>
          <w:trHeight w:val="85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04.04.02.2022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de articulación interinstitucional Mesa Situacional Salud COVID 19, Localidad de Santafe</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Santafe, Sec. Salud - Subred Centro Oriente, Sec. Distrital de Integración Social - Subdirección Local de Santafe,  IDIPRON, IPES, IDPYBA, ERU,MEBOG</w:t>
            </w:r>
          </w:p>
        </w:tc>
      </w:tr>
      <w:tr w:rsidR="00F6695D" w:rsidRPr="00F6695D" w:rsidTr="006F0E9F">
        <w:trPr>
          <w:trHeight w:val="127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06.05.2022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de articulación interinstitucional para identificar alternativas de atención a la población de cachivacheros que realizan su actividad económica en dos predios ubicados en el polígono de intervención del Plan Parcial Sabana</w:t>
            </w:r>
          </w:p>
        </w:tc>
        <w:tc>
          <w:tcPr>
            <w:tcW w:w="1867"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IPES, ERU</w:t>
            </w:r>
          </w:p>
        </w:tc>
      </w:tr>
      <w:tr w:rsidR="00F6695D" w:rsidRPr="00F6695D" w:rsidTr="006F0E9F">
        <w:trPr>
          <w:trHeight w:val="109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07.05.2022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Comunidad del barrio San Bernardo Plan Parcial Centro San Bernardo con el fin de plantear los temas de las mesas de trabajo que la comunidad solicita puedan ser concretados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JAC, personas residentes en el barrio San Bernardo, Subgerencia Urbana y Oficina de Gestión Social ERU</w:t>
            </w:r>
          </w:p>
        </w:tc>
      </w:tr>
      <w:tr w:rsidR="00F6695D" w:rsidRPr="00F6695D" w:rsidTr="006F0E9F">
        <w:trPr>
          <w:trHeight w:val="567"/>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lastRenderedPageBreak/>
              <w:t>09.05.02.2022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Mesa de escucha con Líderes de las zonas rurales de la localidad de Usme Plan Parcial Usme Tres Quebradas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Población veredas El Uval y la Requilina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Usme, ERU</w:t>
            </w:r>
          </w:p>
        </w:tc>
      </w:tr>
      <w:tr w:rsidR="00F6695D" w:rsidRPr="00F6695D" w:rsidTr="006F0E9F">
        <w:trPr>
          <w:trHeight w:val="61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10.05.2022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 xml:space="preserve">Acompañamiento durante la diligencia policiva para la entrega del predioSB30-32, KR 11 3 17 , San Bernardo </w:t>
            </w:r>
          </w:p>
        </w:tc>
        <w:tc>
          <w:tcPr>
            <w:tcW w:w="1867"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Santafe, IDPYBA, ERU, MEBOG, Secretaría de Seguridad y Convivencia</w:t>
            </w:r>
          </w:p>
        </w:tc>
      </w:tr>
      <w:tr w:rsidR="00F6695D" w:rsidRPr="00F6695D" w:rsidTr="006F0E9F">
        <w:trPr>
          <w:trHeight w:val="112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10.05.2022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de articulación con la Alcaldía Local de Barrios Unidos para coordinar acciones de participación social, seguridad y acompañamiento al proceso en el marco del Plan Parcial Calle 72</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Calle 72</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Barrios Unidos, ERU</w:t>
            </w:r>
          </w:p>
        </w:tc>
      </w:tr>
      <w:tr w:rsidR="00F6695D" w:rsidRPr="00F6695D" w:rsidTr="006F0E9F">
        <w:trPr>
          <w:trHeight w:val="127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11.05.2022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 Reunión de articulación interinstitucional para identificar alternativas de atención a la población de cachivacheros que realizan su actividad económica en dos predios ubicados en el polígono de intervención del Plan Parcial Sabana</w:t>
            </w:r>
          </w:p>
        </w:tc>
        <w:tc>
          <w:tcPr>
            <w:tcW w:w="1867"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IPES, ERU</w:t>
            </w:r>
          </w:p>
        </w:tc>
      </w:tr>
      <w:tr w:rsidR="00F6695D" w:rsidRPr="00F6695D" w:rsidTr="006F0E9F">
        <w:trPr>
          <w:trHeight w:val="85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13.05.2022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Reuniones de articulación interinstitucional Mesa Situacional Salud COVID 19, Localidad de Bosa</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Brisas del Tintal, El Edén, El Porvenir</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Bosa, Sec. Salud - Subred Occidente, Sec. Distrital de Integración Social - Subdirección Local de Bosa,  IDIPRON, IPES, IDPYBA, ERU, MEBOG</w:t>
            </w:r>
          </w:p>
        </w:tc>
      </w:tr>
      <w:tr w:rsidR="00F6695D" w:rsidRPr="00F6695D" w:rsidTr="006F0E9F">
        <w:trPr>
          <w:trHeight w:val="127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18.05.2022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de articulación interinstitucional para coordinar acciones de atención a las problemáticas identificadas en la zona de borde a aledaña a la construcción de la Sede de la Alcaldía local de los Mártires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barrio Voto Nacional La Estanzuela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Mártires, UAESP, IDPYBA, SDIS, SDS</w:t>
            </w:r>
          </w:p>
        </w:tc>
      </w:tr>
      <w:tr w:rsidR="00F6695D" w:rsidRPr="00F6695D" w:rsidTr="006F0E9F">
        <w:trPr>
          <w:trHeight w:val="133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18.05.2022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Participación en la reunión de la Comisión Local de Participación de la localidad de Usme con el fin de presentar las acciones adelantadas en el marco del Plan Parcial Usme Tres Quebradas y articular acciones con las demás entidades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Población veredas El Uval y la Requilina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Usme, Sec. Salud - Subred Sur, Sec. Distrital de Integración Social - Subdirección Local de Usme, IDIPRON, IPES, IDPYBA, ERU, Sec. de Ambiente, Jardín Botánico, IDPAC, IDPC, SDHT, SDDE</w:t>
            </w:r>
          </w:p>
        </w:tc>
      </w:tr>
      <w:tr w:rsidR="00F6695D" w:rsidRPr="00F6695D" w:rsidTr="006F0E9F">
        <w:trPr>
          <w:trHeight w:val="1560"/>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lastRenderedPageBreak/>
              <w:t>18.05.2022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con líderes y comunidad de borde a los proyectos de vivienda adelantados en la localidad e Usme en el marco de la ejecución del Plan Parcial Usme Tres Quebradas, en la Unidades de gestión 1 y 2, con el fin de dar respuesta a las inquietudes presentadas por las comunidades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Población veredas El Uval y la Requilina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Constructoras Bolívar y Marval, Alcaldía local de Usme, ERU</w:t>
            </w:r>
          </w:p>
        </w:tc>
      </w:tr>
      <w:tr w:rsidR="00F6695D" w:rsidRPr="00F6695D" w:rsidTr="006F0E9F">
        <w:trPr>
          <w:trHeight w:val="115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20.05.2022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Remisión de una solicitud de atención y oferta de servicios para una propietaria de actividad económica residente en uno de los predios del Plan Parcial Proscenio</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Mujer cabeza de familia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Secretaría Distrital de Desarrollo Económico - Subdirección de Emprendimiento</w:t>
            </w:r>
          </w:p>
        </w:tc>
      </w:tr>
      <w:tr w:rsidR="00F6695D" w:rsidRPr="00F6695D" w:rsidTr="006F0E9F">
        <w:trPr>
          <w:trHeight w:val="85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20.05.2022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Remisión de una solicitud de atención y oferta de servicios para una unidad social  residente en uno de los predios del Plan Parcial Proscenio</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Mujer cabeza de familia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 xml:space="preserve"> Secretaría Distrital de Hábitat - Subdirección de Participación y Relaciones con la Comunidad</w:t>
            </w:r>
          </w:p>
        </w:tc>
      </w:tr>
      <w:tr w:rsidR="00F6695D" w:rsidRPr="00F6695D" w:rsidTr="006F0E9F">
        <w:trPr>
          <w:trHeight w:val="870"/>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20.05.2022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Remisión de una solicitud de atención y oferta de servicios para una mujer víctima de la violencia que residía en el Proyecto de vivienda Plaza de La Hoja</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Mujer víctima de la violencia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Secretaría Distrital de Integración Social - Subdirección Local de Kennedy</w:t>
            </w:r>
          </w:p>
        </w:tc>
      </w:tr>
      <w:tr w:rsidR="00F6695D" w:rsidRPr="00F6695D" w:rsidTr="006F0E9F">
        <w:trPr>
          <w:trHeight w:val="1170"/>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23.05.2022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Foro académico sobre las experiencias, investigaciones e intervenciones en las zonas rurales de la localidad de Usme en el marco del proceso de modificación del Plan Parcial Usme Tres Quebradas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Población veredas El Uval y la Requilina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Universidad Javeriana, Universidad Nacional, Jardín Botánico, Instituto Humboldt, ERU</w:t>
            </w:r>
          </w:p>
        </w:tc>
      </w:tr>
      <w:tr w:rsidR="00F6695D" w:rsidRPr="00F6695D" w:rsidTr="006F0E9F">
        <w:trPr>
          <w:trHeight w:val="103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23.05.2022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de articulación interinstitucional Mesa Situacional Salud COVID 19, Localidad de Mártires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Voto Nacional - Bronx - La Estanzuela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Mártires Sec. Salud - Subred Centro Oriente, Sec. Distrital de Integración Social - Subdirección Local de Mártires,  IDIPRON, IPES, IDPYBA, ERU,MEBOG</w:t>
            </w:r>
          </w:p>
        </w:tc>
      </w:tr>
      <w:tr w:rsidR="00F6695D" w:rsidRPr="00F6695D" w:rsidTr="006F0E9F">
        <w:trPr>
          <w:trHeight w:val="103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25.05.2022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Recorrido Plan Parcial Calle 72</w:t>
            </w:r>
            <w:r>
              <w:rPr>
                <w:rFonts w:ascii="Arial" w:hAnsi="Arial" w:cs="Arial"/>
                <w:sz w:val="18"/>
                <w:szCs w:val="18"/>
              </w:rPr>
              <w:t>, con el fin de identificar problemáticas y articular acciones interinstitucionales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Calle 72</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Barrios Unidos, ERU</w:t>
            </w:r>
          </w:p>
        </w:tc>
      </w:tr>
      <w:tr w:rsidR="00F6695D" w:rsidRPr="00F6695D" w:rsidTr="006F0E9F">
        <w:trPr>
          <w:trHeight w:val="112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26.04.2022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 xml:space="preserve">Reunión virtual de articulación interinstitucional para el desarrollo de acciones de participación en el marco del proceso de </w:t>
            </w:r>
            <w:r w:rsidRPr="00F6695D">
              <w:rPr>
                <w:rFonts w:ascii="Arial" w:hAnsi="Arial" w:cs="Arial"/>
                <w:sz w:val="18"/>
                <w:szCs w:val="18"/>
              </w:rPr>
              <w:lastRenderedPageBreak/>
              <w:t>modificación del Plan Parcial Usme Tres Quebradas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lastRenderedPageBreak/>
              <w:t>Población veredas El Uval y la Requilina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Usme, ERU</w:t>
            </w:r>
          </w:p>
        </w:tc>
      </w:tr>
      <w:tr w:rsidR="00F6695D" w:rsidRPr="00F6695D" w:rsidTr="006F0E9F">
        <w:trPr>
          <w:trHeight w:val="1590"/>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26.05.2022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Participación en la Mesa Local de Habitabilidad en Calle de la localidad de Santafe con el fin de coordinar acciones para la atención delas problemáticas identificadas en el barrio San Bernardo, en el marco de los planes parciales en desarrollo</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barrio San Bernardo</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Santafe, Sec. Salud - Subred Centro Oriente, Sec. Distrital de Integración Social - Subdirección Local de Santafe,  IDIPRON, IPES, IDPYBA, ERU,MEBOG</w:t>
            </w:r>
          </w:p>
        </w:tc>
      </w:tr>
      <w:tr w:rsidR="00F6695D" w:rsidRPr="00F6695D" w:rsidTr="006F0E9F">
        <w:trPr>
          <w:trHeight w:val="1320"/>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27.05.2022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Reunión de articulación con la Alcaldía Local de Usme para coordinar acciones de participación social, seguridad y acompañamiento al proceso en el marco del Plan Parcial Usme Tres Quebradas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Población veredas El Uval y la Requilina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de Usme, ERU</w:t>
            </w:r>
          </w:p>
        </w:tc>
      </w:tr>
      <w:tr w:rsidR="00F6695D" w:rsidRPr="00F6695D" w:rsidTr="006F0E9F">
        <w:trPr>
          <w:trHeight w:val="112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27.05.2022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Participación en el Consejo local de gobierno Mártires, con el fin de presentar las acciones adelantadas en el marco de los 4 Planes Parciales y articular acciones con las demás entidades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Voto Nacional - Bronx - La Estanzuela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Mártires, Sec. Salud - Subred Centro Oriente, Sec. Distrital de Integración Social - Subdirección Local de Mártires,  IDIPRON, IPES, IDPYBA, ERU,MEBOG</w:t>
            </w:r>
          </w:p>
        </w:tc>
      </w:tr>
      <w:tr w:rsidR="00F6695D" w:rsidRPr="00F6695D" w:rsidTr="006F0E9F">
        <w:trPr>
          <w:trHeight w:val="136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31.05.2022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Participación en la reunión de la Comisión Local de Participación de la localidad de los Mártires, con el fin de presentar las acciones adelantadas en el marco de los 4 Planes Parciales y articular acciones con las demás entidades</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Voto Nacional - Bronx - La Estanzuela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Alcaldía Local Mártires, Sec. Salud - Subred Centro Oriente, Sec. Distrital de Integración Social - Subdirección Local de Mártires,  IDIPRON, IPES, IDPYBA, ERU,MEBOG</w:t>
            </w:r>
          </w:p>
        </w:tc>
      </w:tr>
      <w:tr w:rsidR="00F6695D" w:rsidRPr="00F6695D" w:rsidTr="006F0E9F">
        <w:trPr>
          <w:trHeight w:val="1125"/>
        </w:trPr>
        <w:tc>
          <w:tcPr>
            <w:tcW w:w="1413" w:type="dxa"/>
            <w:noWrap/>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31.05.2022</w:t>
            </w:r>
          </w:p>
        </w:tc>
        <w:tc>
          <w:tcPr>
            <w:tcW w:w="242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Desarrollo del Comité de acompañamiento ciudadano en el marco del contrato 006 de 2021 para las obras que se vienen adelantando en el marco del Proyecto Voto Nacional Bronx DC</w:t>
            </w:r>
          </w:p>
        </w:tc>
        <w:tc>
          <w:tcPr>
            <w:tcW w:w="1867"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Comunidad Voto Nacional - Bronx - La Estanzuela</w:t>
            </w:r>
          </w:p>
        </w:tc>
        <w:tc>
          <w:tcPr>
            <w:tcW w:w="3119" w:type="dxa"/>
            <w:hideMark/>
          </w:tcPr>
          <w:p w:rsidR="00F6695D" w:rsidRPr="00F6695D" w:rsidRDefault="00F6695D" w:rsidP="00F6695D">
            <w:pPr>
              <w:jc w:val="both"/>
              <w:rPr>
                <w:rFonts w:ascii="Arial" w:hAnsi="Arial" w:cs="Arial"/>
                <w:sz w:val="18"/>
                <w:szCs w:val="18"/>
              </w:rPr>
            </w:pPr>
            <w:r w:rsidRPr="00F6695D">
              <w:rPr>
                <w:rFonts w:ascii="Arial" w:hAnsi="Arial" w:cs="Arial"/>
                <w:sz w:val="18"/>
                <w:szCs w:val="18"/>
              </w:rPr>
              <w:t>Veeduría ciudadana, FUGA, Consorcio BOO, ERU</w:t>
            </w:r>
          </w:p>
        </w:tc>
      </w:tr>
    </w:tbl>
    <w:p w:rsidR="005B3ABF" w:rsidRDefault="005B3ABF" w:rsidP="005B02C4">
      <w:pPr>
        <w:spacing w:after="0"/>
        <w:jc w:val="both"/>
        <w:rPr>
          <w:rFonts w:ascii="Arial" w:hAnsi="Arial" w:cs="Arial"/>
        </w:rPr>
      </w:pPr>
    </w:p>
    <w:p w:rsidR="005B02C4" w:rsidRDefault="005B02C4" w:rsidP="005B02C4">
      <w:pPr>
        <w:spacing w:after="0"/>
        <w:jc w:val="both"/>
        <w:rPr>
          <w:rFonts w:ascii="Arial" w:hAnsi="Arial" w:cs="Arial"/>
        </w:rPr>
      </w:pPr>
    </w:p>
    <w:p w:rsidR="005B02C4" w:rsidRDefault="005B02C4" w:rsidP="005B02C4">
      <w:pPr>
        <w:spacing w:after="0"/>
        <w:jc w:val="both"/>
        <w:rPr>
          <w:rFonts w:ascii="Arial" w:hAnsi="Arial" w:cs="Arial"/>
        </w:rPr>
      </w:pPr>
    </w:p>
    <w:p w:rsidR="005B02C4" w:rsidRPr="007458E0" w:rsidRDefault="005B02C4" w:rsidP="005B02C4">
      <w:pPr>
        <w:spacing w:after="0"/>
        <w:rPr>
          <w:rFonts w:ascii="Arial" w:hAnsi="Arial" w:cs="Arial"/>
        </w:rPr>
      </w:pPr>
      <w:r w:rsidRPr="007458E0">
        <w:rPr>
          <w:rFonts w:ascii="Arial" w:hAnsi="Arial" w:cs="Arial"/>
        </w:rPr>
        <w:t>Elaboró:</w:t>
      </w:r>
    </w:p>
    <w:p w:rsidR="005B02C4" w:rsidRPr="007458E0" w:rsidRDefault="005B02C4" w:rsidP="005B02C4">
      <w:pPr>
        <w:spacing w:after="0"/>
        <w:rPr>
          <w:rFonts w:ascii="Arial" w:hAnsi="Arial" w:cs="Arial"/>
          <w:b/>
        </w:rPr>
      </w:pPr>
      <w:r w:rsidRPr="007458E0">
        <w:rPr>
          <w:rFonts w:ascii="Arial" w:hAnsi="Arial" w:cs="Arial"/>
          <w:b/>
        </w:rPr>
        <w:t>Luz Nancy Castro Q.</w:t>
      </w:r>
    </w:p>
    <w:p w:rsidR="005B02C4" w:rsidRPr="007458E0" w:rsidRDefault="005B02C4" w:rsidP="005B02C4">
      <w:pPr>
        <w:spacing w:after="0"/>
        <w:rPr>
          <w:rFonts w:ascii="Arial" w:hAnsi="Arial" w:cs="Arial"/>
        </w:rPr>
      </w:pPr>
      <w:r w:rsidRPr="007458E0">
        <w:rPr>
          <w:rFonts w:ascii="Arial" w:hAnsi="Arial" w:cs="Arial"/>
        </w:rPr>
        <w:t>Oficina de Gestión Social</w:t>
      </w:r>
    </w:p>
    <w:p w:rsidR="005B02C4" w:rsidRDefault="005B02C4" w:rsidP="005B02C4"/>
    <w:p w:rsidR="005B02C4" w:rsidRDefault="005B02C4" w:rsidP="005B02C4"/>
    <w:p w:rsidR="004870E2" w:rsidRDefault="004870E2"/>
    <w:sectPr w:rsidR="004870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C4"/>
    <w:rsid w:val="001048DB"/>
    <w:rsid w:val="00477AAA"/>
    <w:rsid w:val="004870E2"/>
    <w:rsid w:val="005B02C4"/>
    <w:rsid w:val="005B3ABF"/>
    <w:rsid w:val="006F0E9F"/>
    <w:rsid w:val="007458E0"/>
    <w:rsid w:val="00C15893"/>
    <w:rsid w:val="00E7719B"/>
    <w:rsid w:val="00F66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4A17"/>
  <w15:chartTrackingRefBased/>
  <w15:docId w15:val="{7F906C45-BE7C-4FE6-BBDE-C09E90DA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F0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9816">
      <w:bodyDiv w:val="1"/>
      <w:marLeft w:val="0"/>
      <w:marRight w:val="0"/>
      <w:marTop w:val="0"/>
      <w:marBottom w:val="0"/>
      <w:divBdr>
        <w:top w:val="none" w:sz="0" w:space="0" w:color="auto"/>
        <w:left w:val="none" w:sz="0" w:space="0" w:color="auto"/>
        <w:bottom w:val="none" w:sz="0" w:space="0" w:color="auto"/>
        <w:right w:val="none" w:sz="0" w:space="0" w:color="auto"/>
      </w:divBdr>
    </w:div>
    <w:div w:id="96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mzambranop</cp:lastModifiedBy>
  <cp:revision>2</cp:revision>
  <dcterms:created xsi:type="dcterms:W3CDTF">2022-07-07T16:31:00Z</dcterms:created>
  <dcterms:modified xsi:type="dcterms:W3CDTF">2022-07-07T16:31:00Z</dcterms:modified>
</cp:coreProperties>
</file>