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B69F5" w14:textId="77777777" w:rsidR="00FE07D4" w:rsidRPr="003F47E4" w:rsidRDefault="00FE07D4" w:rsidP="00AA2E81">
      <w:pPr>
        <w:jc w:val="center"/>
        <w:rPr>
          <w:rFonts w:cs="Arial"/>
          <w:sz w:val="20"/>
        </w:rPr>
      </w:pPr>
      <w:bookmarkStart w:id="0" w:name="_GoBack"/>
      <w:bookmarkEnd w:id="0"/>
    </w:p>
    <w:p w14:paraId="525EF537" w14:textId="0357C83F" w:rsidR="006E050D" w:rsidRPr="003F47E4" w:rsidRDefault="006E050D" w:rsidP="00AA2E81">
      <w:pPr>
        <w:jc w:val="center"/>
        <w:rPr>
          <w:rFonts w:cs="Arial"/>
          <w:b/>
          <w:color w:val="000000"/>
          <w:szCs w:val="22"/>
        </w:rPr>
      </w:pPr>
      <w:r w:rsidRPr="003F47E4">
        <w:rPr>
          <w:rFonts w:cs="Arial"/>
          <w:b/>
          <w:color w:val="000000"/>
          <w:szCs w:val="22"/>
        </w:rPr>
        <w:t>CONTROL DE CAMBIOS</w:t>
      </w:r>
    </w:p>
    <w:p w14:paraId="59A9CEE9" w14:textId="77777777" w:rsidR="00E55329" w:rsidRPr="003F47E4" w:rsidRDefault="00E55329" w:rsidP="00AA2E81">
      <w:pPr>
        <w:jc w:val="center"/>
        <w:rPr>
          <w:rFonts w:cs="Arial"/>
          <w:b/>
          <w:color w:val="000000"/>
          <w:sz w:val="20"/>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52"/>
        <w:gridCol w:w="1353"/>
        <w:gridCol w:w="7170"/>
      </w:tblGrid>
      <w:tr w:rsidR="006E050D" w:rsidRPr="003F47E4" w14:paraId="33086CF0" w14:textId="77777777" w:rsidTr="008C516A">
        <w:trPr>
          <w:trHeight w:val="437"/>
          <w:jc w:val="center"/>
        </w:trPr>
        <w:tc>
          <w:tcPr>
            <w:tcW w:w="1052" w:type="dxa"/>
            <w:shd w:val="clear" w:color="auto" w:fill="F2F2F2" w:themeFill="background1" w:themeFillShade="F2"/>
            <w:vAlign w:val="center"/>
          </w:tcPr>
          <w:p w14:paraId="1FF20EEE" w14:textId="77777777" w:rsidR="006E050D" w:rsidRPr="003F47E4" w:rsidRDefault="006E050D" w:rsidP="00AA2E81">
            <w:pPr>
              <w:jc w:val="center"/>
              <w:rPr>
                <w:rFonts w:cs="Arial"/>
                <w:b/>
                <w:bCs/>
                <w:sz w:val="20"/>
              </w:rPr>
            </w:pPr>
            <w:r w:rsidRPr="003F47E4">
              <w:rPr>
                <w:rFonts w:cs="Arial"/>
                <w:b/>
                <w:bCs/>
                <w:sz w:val="20"/>
              </w:rPr>
              <w:t>Versión</w:t>
            </w:r>
          </w:p>
        </w:tc>
        <w:tc>
          <w:tcPr>
            <w:tcW w:w="1353" w:type="dxa"/>
            <w:shd w:val="clear" w:color="auto" w:fill="F2F2F2" w:themeFill="background1" w:themeFillShade="F2"/>
            <w:vAlign w:val="center"/>
          </w:tcPr>
          <w:p w14:paraId="24339309" w14:textId="77777777" w:rsidR="006E050D" w:rsidRPr="003F47E4" w:rsidRDefault="006E050D" w:rsidP="00AA2E81">
            <w:pPr>
              <w:jc w:val="center"/>
              <w:rPr>
                <w:rFonts w:cs="Arial"/>
                <w:b/>
                <w:bCs/>
                <w:sz w:val="20"/>
              </w:rPr>
            </w:pPr>
            <w:r w:rsidRPr="003F47E4">
              <w:rPr>
                <w:rFonts w:cs="Arial"/>
                <w:b/>
                <w:bCs/>
                <w:sz w:val="20"/>
              </w:rPr>
              <w:t xml:space="preserve">Fecha </w:t>
            </w:r>
          </w:p>
        </w:tc>
        <w:tc>
          <w:tcPr>
            <w:tcW w:w="7170" w:type="dxa"/>
            <w:shd w:val="clear" w:color="auto" w:fill="F2F2F2" w:themeFill="background1" w:themeFillShade="F2"/>
            <w:vAlign w:val="center"/>
          </w:tcPr>
          <w:p w14:paraId="699C7A30" w14:textId="4FED6141" w:rsidR="006E050D" w:rsidRPr="003F47E4" w:rsidRDefault="008679C7" w:rsidP="00AA2E81">
            <w:pPr>
              <w:jc w:val="center"/>
              <w:rPr>
                <w:rFonts w:cs="Arial"/>
                <w:b/>
                <w:bCs/>
                <w:sz w:val="20"/>
              </w:rPr>
            </w:pPr>
            <w:r w:rsidRPr="003F47E4">
              <w:rPr>
                <w:rFonts w:cs="Arial"/>
                <w:b/>
                <w:bCs/>
                <w:sz w:val="20"/>
              </w:rPr>
              <w:t xml:space="preserve">Descripción de </w:t>
            </w:r>
            <w:r w:rsidR="006E050D" w:rsidRPr="003F47E4">
              <w:rPr>
                <w:rFonts w:cs="Arial"/>
                <w:b/>
                <w:bCs/>
                <w:sz w:val="20"/>
              </w:rPr>
              <w:t>la Modificación</w:t>
            </w:r>
          </w:p>
        </w:tc>
      </w:tr>
      <w:tr w:rsidR="006E050D" w:rsidRPr="003F47E4" w14:paraId="055FDAC9" w14:textId="77777777" w:rsidTr="00D93B57">
        <w:trPr>
          <w:cantSplit/>
          <w:trHeight w:val="468"/>
          <w:jc w:val="center"/>
        </w:trPr>
        <w:tc>
          <w:tcPr>
            <w:tcW w:w="1052" w:type="dxa"/>
            <w:vAlign w:val="center"/>
          </w:tcPr>
          <w:p w14:paraId="6548036F" w14:textId="1743BF9C" w:rsidR="006E050D" w:rsidRPr="00D77C84" w:rsidRDefault="00E55329" w:rsidP="00AA2E81">
            <w:pPr>
              <w:jc w:val="center"/>
              <w:rPr>
                <w:rFonts w:cs="Arial"/>
                <w:bCs/>
                <w:sz w:val="20"/>
              </w:rPr>
            </w:pPr>
            <w:r w:rsidRPr="00D77C84">
              <w:rPr>
                <w:rFonts w:cs="Arial"/>
                <w:bCs/>
                <w:sz w:val="20"/>
              </w:rPr>
              <w:t>1</w:t>
            </w:r>
          </w:p>
        </w:tc>
        <w:tc>
          <w:tcPr>
            <w:tcW w:w="1353" w:type="dxa"/>
            <w:vAlign w:val="center"/>
          </w:tcPr>
          <w:p w14:paraId="16B8A7C5" w14:textId="4156451B" w:rsidR="006E050D" w:rsidRPr="00D77C84" w:rsidRDefault="00D77C84" w:rsidP="00D77C84">
            <w:pPr>
              <w:jc w:val="center"/>
              <w:rPr>
                <w:rFonts w:cs="Arial"/>
                <w:bCs/>
                <w:sz w:val="20"/>
              </w:rPr>
            </w:pPr>
            <w:r w:rsidRPr="00D77C84">
              <w:rPr>
                <w:rFonts w:cs="Arial"/>
                <w:sz w:val="20"/>
                <w:szCs w:val="22"/>
                <w:lang w:val="es-CO" w:eastAsia="es-CO"/>
              </w:rPr>
              <w:t>27</w:t>
            </w:r>
            <w:r w:rsidR="00252EE4" w:rsidRPr="00D77C84">
              <w:rPr>
                <w:rFonts w:cs="Arial"/>
                <w:sz w:val="20"/>
                <w:szCs w:val="22"/>
                <w:lang w:val="es-CO" w:eastAsia="es-CO"/>
              </w:rPr>
              <w:t>/</w:t>
            </w:r>
            <w:r w:rsidRPr="00D77C84">
              <w:rPr>
                <w:rFonts w:cs="Arial"/>
                <w:sz w:val="20"/>
                <w:szCs w:val="22"/>
                <w:lang w:val="es-CO" w:eastAsia="es-CO"/>
              </w:rPr>
              <w:t>09</w:t>
            </w:r>
            <w:r w:rsidR="00252EE4" w:rsidRPr="00D77C84">
              <w:rPr>
                <w:rFonts w:cs="Arial"/>
                <w:sz w:val="20"/>
                <w:szCs w:val="22"/>
                <w:lang w:val="es-CO" w:eastAsia="es-CO"/>
              </w:rPr>
              <w:t>/2019</w:t>
            </w:r>
          </w:p>
        </w:tc>
        <w:tc>
          <w:tcPr>
            <w:tcW w:w="7170" w:type="dxa"/>
            <w:vAlign w:val="center"/>
          </w:tcPr>
          <w:p w14:paraId="4509005D" w14:textId="035D09BB" w:rsidR="006E050D" w:rsidRPr="003F47E4" w:rsidRDefault="00A77382" w:rsidP="00AA2E81">
            <w:pPr>
              <w:rPr>
                <w:rFonts w:cs="Arial"/>
                <w:bCs/>
                <w:sz w:val="20"/>
              </w:rPr>
            </w:pPr>
            <w:r w:rsidRPr="00D77C84">
              <w:rPr>
                <w:rFonts w:cs="Arial"/>
                <w:bCs/>
                <w:sz w:val="20"/>
              </w:rPr>
              <w:t>Documento Original.</w:t>
            </w:r>
          </w:p>
        </w:tc>
      </w:tr>
    </w:tbl>
    <w:p w14:paraId="72F751E9" w14:textId="6EB04DB6" w:rsidR="006E050D" w:rsidRPr="003F47E4" w:rsidRDefault="006E050D" w:rsidP="00AA2E81">
      <w:pPr>
        <w:jc w:val="center"/>
        <w:rPr>
          <w:rFonts w:cs="Arial"/>
          <w:sz w:val="20"/>
        </w:rPr>
      </w:pPr>
    </w:p>
    <w:p w14:paraId="7CA231C1" w14:textId="2D91886E" w:rsidR="00252EE4" w:rsidRPr="003F47E4" w:rsidRDefault="00252EE4" w:rsidP="00AA2E81">
      <w:pPr>
        <w:jc w:val="center"/>
        <w:rPr>
          <w:rFonts w:cs="Arial"/>
          <w:sz w:val="20"/>
        </w:rPr>
      </w:pPr>
    </w:p>
    <w:tbl>
      <w:tblPr>
        <w:tblW w:w="9493" w:type="dxa"/>
        <w:jc w:val="center"/>
        <w:tblLayout w:type="fixed"/>
        <w:tblCellMar>
          <w:left w:w="70" w:type="dxa"/>
          <w:right w:w="70" w:type="dxa"/>
        </w:tblCellMar>
        <w:tblLook w:val="04A0" w:firstRow="1" w:lastRow="0" w:firstColumn="1" w:lastColumn="0" w:noHBand="0" w:noVBand="1"/>
      </w:tblPr>
      <w:tblGrid>
        <w:gridCol w:w="2830"/>
        <w:gridCol w:w="3544"/>
        <w:gridCol w:w="3119"/>
      </w:tblGrid>
      <w:tr w:rsidR="00D77C84" w:rsidRPr="003456F6" w14:paraId="2E43CDCD" w14:textId="77777777" w:rsidTr="00D77C84">
        <w:trPr>
          <w:trHeight w:val="573"/>
          <w:jc w:val="center"/>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E8491BD" w14:textId="77777777" w:rsidR="00D77C84" w:rsidRPr="003456F6" w:rsidRDefault="00D77C84" w:rsidP="00D77C84">
            <w:pPr>
              <w:jc w:val="center"/>
              <w:rPr>
                <w:rFonts w:cs="Arial"/>
                <w:b/>
                <w:bCs/>
                <w:color w:val="000000"/>
                <w:szCs w:val="22"/>
                <w:lang w:eastAsia="es-CO"/>
              </w:rPr>
            </w:pPr>
            <w:r w:rsidRPr="003456F6">
              <w:rPr>
                <w:rFonts w:cs="Arial"/>
                <w:b/>
                <w:bCs/>
                <w:color w:val="000000"/>
                <w:szCs w:val="22"/>
                <w:lang w:eastAsia="es-CO"/>
              </w:rPr>
              <w:t>ELABORADO</w:t>
            </w:r>
            <w:r>
              <w:rPr>
                <w:rFonts w:cs="Arial"/>
                <w:b/>
                <w:bCs/>
                <w:color w:val="000000"/>
                <w:szCs w:val="22"/>
                <w:lang w:eastAsia="es-CO"/>
              </w:rPr>
              <w:t xml:space="preserve"> </w:t>
            </w:r>
            <w:r w:rsidRPr="003456F6">
              <w:rPr>
                <w:rFonts w:cs="Arial"/>
                <w:b/>
                <w:bCs/>
                <w:color w:val="000000"/>
                <w:szCs w:val="22"/>
                <w:lang w:eastAsia="es-CO"/>
              </w:rPr>
              <w:t>POR:</w:t>
            </w:r>
          </w:p>
        </w:tc>
        <w:tc>
          <w:tcPr>
            <w:tcW w:w="354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ED7C139" w14:textId="77777777" w:rsidR="00D77C84" w:rsidRPr="003456F6" w:rsidRDefault="00D77C84" w:rsidP="00D77C84">
            <w:pPr>
              <w:jc w:val="center"/>
              <w:rPr>
                <w:rFonts w:cs="Arial"/>
                <w:b/>
                <w:bCs/>
                <w:color w:val="000000"/>
                <w:szCs w:val="22"/>
                <w:lang w:eastAsia="es-CO"/>
              </w:rPr>
            </w:pPr>
            <w:r w:rsidRPr="003456F6">
              <w:rPr>
                <w:rFonts w:cs="Arial"/>
                <w:b/>
                <w:bCs/>
                <w:color w:val="000000"/>
                <w:szCs w:val="22"/>
                <w:lang w:eastAsia="es-CO"/>
              </w:rPr>
              <w:t>ESTANDARIZADO</w:t>
            </w:r>
            <w:r>
              <w:rPr>
                <w:rFonts w:cs="Arial"/>
                <w:b/>
                <w:bCs/>
                <w:color w:val="000000"/>
                <w:szCs w:val="22"/>
                <w:lang w:eastAsia="es-CO"/>
              </w:rPr>
              <w:t xml:space="preserve"> </w:t>
            </w:r>
            <w:r w:rsidRPr="003456F6">
              <w:rPr>
                <w:rFonts w:cs="Arial"/>
                <w:b/>
                <w:bCs/>
                <w:color w:val="000000"/>
                <w:szCs w:val="22"/>
                <w:lang w:eastAsia="es-CO"/>
              </w:rPr>
              <w:t>POR:</w:t>
            </w:r>
          </w:p>
        </w:tc>
        <w:tc>
          <w:tcPr>
            <w:tcW w:w="311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61C7F13" w14:textId="77777777" w:rsidR="00D77C84" w:rsidRPr="003456F6" w:rsidRDefault="00D77C84" w:rsidP="00D77C84">
            <w:pPr>
              <w:jc w:val="center"/>
              <w:rPr>
                <w:rFonts w:cs="Arial"/>
                <w:b/>
                <w:bCs/>
                <w:color w:val="000000"/>
                <w:szCs w:val="22"/>
                <w:lang w:eastAsia="es-CO"/>
              </w:rPr>
            </w:pPr>
            <w:r w:rsidRPr="003456F6">
              <w:rPr>
                <w:rFonts w:cs="Arial"/>
                <w:b/>
                <w:bCs/>
                <w:color w:val="000000"/>
                <w:szCs w:val="22"/>
                <w:lang w:eastAsia="es-CO"/>
              </w:rPr>
              <w:t>REVISADO</w:t>
            </w:r>
            <w:r>
              <w:rPr>
                <w:rFonts w:cs="Arial"/>
                <w:b/>
                <w:bCs/>
                <w:color w:val="000000"/>
                <w:szCs w:val="22"/>
                <w:lang w:eastAsia="es-CO"/>
              </w:rPr>
              <w:t xml:space="preserve"> </w:t>
            </w:r>
            <w:r w:rsidRPr="003456F6">
              <w:rPr>
                <w:rFonts w:cs="Arial"/>
                <w:b/>
                <w:bCs/>
                <w:color w:val="000000"/>
                <w:szCs w:val="22"/>
                <w:lang w:eastAsia="es-CO"/>
              </w:rPr>
              <w:t>Y</w:t>
            </w:r>
            <w:r>
              <w:rPr>
                <w:rFonts w:cs="Arial"/>
                <w:b/>
                <w:bCs/>
                <w:color w:val="000000"/>
                <w:szCs w:val="22"/>
                <w:lang w:eastAsia="es-CO"/>
              </w:rPr>
              <w:t xml:space="preserve"> </w:t>
            </w:r>
            <w:r w:rsidRPr="003456F6">
              <w:rPr>
                <w:rFonts w:cs="Arial"/>
                <w:b/>
                <w:bCs/>
                <w:color w:val="000000"/>
                <w:szCs w:val="22"/>
                <w:lang w:eastAsia="es-CO"/>
              </w:rPr>
              <w:t>APROBADO</w:t>
            </w:r>
            <w:r>
              <w:rPr>
                <w:rFonts w:cs="Arial"/>
                <w:b/>
                <w:bCs/>
                <w:color w:val="000000"/>
                <w:szCs w:val="22"/>
                <w:lang w:eastAsia="es-CO"/>
              </w:rPr>
              <w:t xml:space="preserve"> </w:t>
            </w:r>
            <w:r w:rsidRPr="003456F6">
              <w:rPr>
                <w:rFonts w:cs="Arial"/>
                <w:b/>
                <w:bCs/>
                <w:color w:val="000000"/>
                <w:szCs w:val="22"/>
                <w:lang w:eastAsia="es-CO"/>
              </w:rPr>
              <w:t>POR:</w:t>
            </w:r>
          </w:p>
        </w:tc>
      </w:tr>
      <w:tr w:rsidR="00D77C84" w:rsidRPr="003456F6" w14:paraId="58DEF392" w14:textId="77777777" w:rsidTr="00D77C84">
        <w:trPr>
          <w:trHeight w:val="3119"/>
          <w:jc w:val="center"/>
        </w:trPr>
        <w:tc>
          <w:tcPr>
            <w:tcW w:w="2830" w:type="dxa"/>
            <w:tcBorders>
              <w:top w:val="single" w:sz="4" w:space="0" w:color="auto"/>
              <w:left w:val="single" w:sz="4" w:space="0" w:color="auto"/>
              <w:right w:val="single" w:sz="4" w:space="0" w:color="auto"/>
            </w:tcBorders>
            <w:shd w:val="clear" w:color="auto" w:fill="auto"/>
            <w:vAlign w:val="center"/>
          </w:tcPr>
          <w:p w14:paraId="7A3AF967" w14:textId="77777777" w:rsidR="00D77C84" w:rsidRPr="003456F6" w:rsidRDefault="00D77C84" w:rsidP="00D77C84">
            <w:pPr>
              <w:jc w:val="center"/>
              <w:rPr>
                <w:rFonts w:cs="Arial"/>
                <w:color w:val="A6A6A6"/>
                <w:szCs w:val="22"/>
                <w:lang w:eastAsia="es-CO"/>
              </w:rPr>
            </w:pPr>
          </w:p>
        </w:tc>
        <w:tc>
          <w:tcPr>
            <w:tcW w:w="3544" w:type="dxa"/>
            <w:tcBorders>
              <w:top w:val="single" w:sz="4" w:space="0" w:color="auto"/>
              <w:left w:val="nil"/>
              <w:right w:val="single" w:sz="4" w:space="0" w:color="auto"/>
            </w:tcBorders>
            <w:shd w:val="clear" w:color="auto" w:fill="auto"/>
            <w:vAlign w:val="center"/>
          </w:tcPr>
          <w:p w14:paraId="437ECCA5" w14:textId="77777777" w:rsidR="00D77C84" w:rsidRPr="003456F6" w:rsidRDefault="00D77C84" w:rsidP="00D77C84">
            <w:pPr>
              <w:jc w:val="center"/>
              <w:rPr>
                <w:rFonts w:cs="Arial"/>
                <w:color w:val="A6A6A6"/>
                <w:szCs w:val="22"/>
                <w:lang w:eastAsia="es-CO"/>
              </w:rPr>
            </w:pPr>
          </w:p>
        </w:tc>
        <w:tc>
          <w:tcPr>
            <w:tcW w:w="3119" w:type="dxa"/>
            <w:tcBorders>
              <w:top w:val="single" w:sz="4" w:space="0" w:color="auto"/>
              <w:left w:val="nil"/>
              <w:right w:val="single" w:sz="4" w:space="0" w:color="auto"/>
            </w:tcBorders>
            <w:shd w:val="clear" w:color="auto" w:fill="auto"/>
            <w:vAlign w:val="center"/>
          </w:tcPr>
          <w:p w14:paraId="727DA2E4" w14:textId="77777777" w:rsidR="00D77C84" w:rsidRPr="003456F6" w:rsidRDefault="00D77C84" w:rsidP="00D77C84">
            <w:pPr>
              <w:jc w:val="center"/>
              <w:rPr>
                <w:rFonts w:cs="Arial"/>
                <w:color w:val="A6A6A6"/>
                <w:szCs w:val="22"/>
                <w:lang w:eastAsia="es-CO"/>
              </w:rPr>
            </w:pPr>
          </w:p>
        </w:tc>
      </w:tr>
      <w:tr w:rsidR="00D77C84" w:rsidRPr="003456F6" w14:paraId="74EFDB06" w14:textId="77777777" w:rsidTr="00D77C84">
        <w:trPr>
          <w:trHeight w:val="462"/>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313DC" w14:textId="59CC9CA8" w:rsidR="00D77C84" w:rsidRPr="003456F6" w:rsidRDefault="00D77C84" w:rsidP="00D77C84">
            <w:pPr>
              <w:jc w:val="center"/>
              <w:rPr>
                <w:rFonts w:cs="Arial"/>
                <w:b/>
                <w:szCs w:val="22"/>
                <w:lang w:eastAsia="es-CO"/>
              </w:rPr>
            </w:pPr>
            <w:r w:rsidRPr="003456F6">
              <w:rPr>
                <w:rFonts w:cs="Arial"/>
                <w:b/>
                <w:szCs w:val="22"/>
                <w:lang w:eastAsia="es-CO"/>
              </w:rPr>
              <w:t>Yosef</w:t>
            </w:r>
            <w:r>
              <w:rPr>
                <w:rFonts w:cs="Arial"/>
                <w:b/>
                <w:szCs w:val="22"/>
                <w:lang w:eastAsia="es-CO"/>
              </w:rPr>
              <w:t xml:space="preserve"> </w:t>
            </w:r>
            <w:r w:rsidR="000B4672" w:rsidRPr="003456F6">
              <w:rPr>
                <w:rFonts w:cs="Arial"/>
                <w:b/>
                <w:szCs w:val="22"/>
                <w:lang w:eastAsia="es-CO"/>
              </w:rPr>
              <w:t>Fabián</w:t>
            </w:r>
            <w:r>
              <w:rPr>
                <w:rFonts w:cs="Arial"/>
                <w:b/>
                <w:szCs w:val="22"/>
                <w:lang w:eastAsia="es-CO"/>
              </w:rPr>
              <w:t xml:space="preserve"> </w:t>
            </w:r>
            <w:r w:rsidRPr="003456F6">
              <w:rPr>
                <w:rFonts w:cs="Arial"/>
                <w:b/>
                <w:szCs w:val="22"/>
                <w:lang w:eastAsia="es-CO"/>
              </w:rPr>
              <w:t>Ojeda</w:t>
            </w:r>
            <w:r>
              <w:rPr>
                <w:rFonts w:cs="Arial"/>
                <w:b/>
                <w:szCs w:val="22"/>
                <w:lang w:eastAsia="es-CO"/>
              </w:rPr>
              <w:t xml:space="preserve"> </w:t>
            </w:r>
            <w:r w:rsidRPr="003456F6">
              <w:rPr>
                <w:rFonts w:cs="Arial"/>
                <w:b/>
                <w:szCs w:val="22"/>
                <w:lang w:eastAsia="es-CO"/>
              </w:rPr>
              <w:t>Lara</w:t>
            </w:r>
          </w:p>
          <w:p w14:paraId="4E8DC75F" w14:textId="77777777" w:rsidR="00D77C84" w:rsidRPr="003456F6" w:rsidRDefault="00D77C84" w:rsidP="00D77C84">
            <w:pPr>
              <w:jc w:val="center"/>
              <w:rPr>
                <w:rFonts w:cs="Arial"/>
                <w:b/>
                <w:szCs w:val="22"/>
                <w:lang w:eastAsia="es-CO"/>
              </w:rPr>
            </w:pPr>
            <w:r w:rsidRPr="003456F6">
              <w:rPr>
                <w:rFonts w:cs="Arial"/>
                <w:szCs w:val="22"/>
                <w:lang w:eastAsia="es-CO"/>
              </w:rPr>
              <w:t>Contratistas</w:t>
            </w:r>
            <w:r>
              <w:rPr>
                <w:rFonts w:cs="Arial"/>
                <w:szCs w:val="22"/>
                <w:lang w:eastAsia="es-CO"/>
              </w:rPr>
              <w:t xml:space="preserve"> </w:t>
            </w:r>
            <w:r w:rsidRPr="003456F6">
              <w:rPr>
                <w:rFonts w:cs="Arial"/>
                <w:szCs w:val="22"/>
                <w:lang w:eastAsia="es-CO"/>
              </w:rPr>
              <w:t>Subgerencia</w:t>
            </w:r>
            <w:r>
              <w:rPr>
                <w:rFonts w:cs="Arial"/>
                <w:szCs w:val="22"/>
                <w:lang w:eastAsia="es-CO"/>
              </w:rPr>
              <w:t xml:space="preserve"> </w:t>
            </w:r>
            <w:r w:rsidRPr="003456F6">
              <w:rPr>
                <w:rFonts w:cs="Arial"/>
                <w:szCs w:val="22"/>
                <w:lang w:eastAsia="es-CO"/>
              </w:rPr>
              <w:t>de</w:t>
            </w:r>
            <w:r>
              <w:rPr>
                <w:rFonts w:cs="Arial"/>
                <w:szCs w:val="22"/>
                <w:lang w:eastAsia="es-CO"/>
              </w:rPr>
              <w:t xml:space="preserve"> </w:t>
            </w:r>
            <w:r w:rsidRPr="003456F6">
              <w:rPr>
                <w:rFonts w:cs="Arial"/>
                <w:szCs w:val="22"/>
                <w:lang w:eastAsia="es-CO"/>
              </w:rPr>
              <w:t>Gestión</w:t>
            </w:r>
            <w:r>
              <w:rPr>
                <w:rFonts w:cs="Arial"/>
                <w:szCs w:val="22"/>
                <w:lang w:eastAsia="es-CO"/>
              </w:rPr>
              <w:t xml:space="preserve"> </w:t>
            </w:r>
            <w:r w:rsidRPr="003456F6">
              <w:rPr>
                <w:rFonts w:cs="Arial"/>
                <w:szCs w:val="22"/>
                <w:lang w:eastAsia="es-CO"/>
              </w:rPr>
              <w:t>Corporativa</w:t>
            </w:r>
          </w:p>
        </w:tc>
        <w:tc>
          <w:tcPr>
            <w:tcW w:w="3544" w:type="dxa"/>
            <w:tcBorders>
              <w:top w:val="single" w:sz="4" w:space="0" w:color="auto"/>
              <w:left w:val="nil"/>
              <w:bottom w:val="single" w:sz="4" w:space="0" w:color="auto"/>
              <w:right w:val="single" w:sz="4" w:space="0" w:color="auto"/>
            </w:tcBorders>
            <w:shd w:val="clear" w:color="auto" w:fill="auto"/>
            <w:noWrap/>
            <w:vAlign w:val="center"/>
          </w:tcPr>
          <w:p w14:paraId="30266972" w14:textId="77777777" w:rsidR="00D77C84" w:rsidRDefault="00D77C84" w:rsidP="00D77C84">
            <w:pPr>
              <w:jc w:val="center"/>
              <w:rPr>
                <w:rFonts w:cs="Arial"/>
                <w:b/>
                <w:szCs w:val="22"/>
                <w:lang w:eastAsia="es-CO"/>
              </w:rPr>
            </w:pPr>
            <w:r>
              <w:rPr>
                <w:rFonts w:cs="Arial"/>
                <w:b/>
                <w:szCs w:val="22"/>
                <w:lang w:eastAsia="es-CO"/>
              </w:rPr>
              <w:t>Esperanza Peña Quintero</w:t>
            </w:r>
          </w:p>
          <w:p w14:paraId="4CA7FD66" w14:textId="77777777" w:rsidR="00D77C84" w:rsidRPr="00C7605D" w:rsidRDefault="00D77C84" w:rsidP="00D77C84">
            <w:pPr>
              <w:jc w:val="center"/>
              <w:rPr>
                <w:rFonts w:cs="Arial"/>
                <w:szCs w:val="22"/>
                <w:lang w:eastAsia="es-CO"/>
              </w:rPr>
            </w:pPr>
            <w:r>
              <w:rPr>
                <w:rFonts w:cs="Arial"/>
                <w:szCs w:val="22"/>
                <w:lang w:eastAsia="es-CO"/>
              </w:rPr>
              <w:t>Contratista Subgerencia de Planeación y Administración de Proyectos</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63B11ABA" w14:textId="77777777" w:rsidR="00D77C84" w:rsidRPr="003456F6" w:rsidRDefault="00D77C84" w:rsidP="00D77C84">
            <w:pPr>
              <w:jc w:val="center"/>
              <w:rPr>
                <w:rFonts w:cs="Arial"/>
                <w:szCs w:val="22"/>
                <w:lang w:eastAsia="es-CO"/>
              </w:rPr>
            </w:pPr>
            <w:r w:rsidRPr="003456F6">
              <w:rPr>
                <w:rFonts w:cs="Arial"/>
                <w:b/>
                <w:szCs w:val="22"/>
                <w:lang w:eastAsia="es-CO"/>
              </w:rPr>
              <w:t>Gemma</w:t>
            </w:r>
            <w:r>
              <w:rPr>
                <w:rFonts w:cs="Arial"/>
                <w:b/>
                <w:szCs w:val="22"/>
                <w:lang w:eastAsia="es-CO"/>
              </w:rPr>
              <w:t xml:space="preserve"> </w:t>
            </w:r>
            <w:r w:rsidRPr="003456F6">
              <w:rPr>
                <w:rFonts w:cs="Arial"/>
                <w:b/>
                <w:szCs w:val="22"/>
                <w:lang w:eastAsia="es-CO"/>
              </w:rPr>
              <w:t>Edith</w:t>
            </w:r>
            <w:r>
              <w:rPr>
                <w:rFonts w:cs="Arial"/>
                <w:b/>
                <w:szCs w:val="22"/>
                <w:lang w:eastAsia="es-CO"/>
              </w:rPr>
              <w:t xml:space="preserve"> </w:t>
            </w:r>
            <w:r w:rsidRPr="003456F6">
              <w:rPr>
                <w:rFonts w:cs="Arial"/>
                <w:b/>
                <w:szCs w:val="22"/>
                <w:lang w:eastAsia="es-CO"/>
              </w:rPr>
              <w:t>Lozano</w:t>
            </w:r>
            <w:r>
              <w:rPr>
                <w:rFonts w:cs="Arial"/>
                <w:b/>
                <w:szCs w:val="22"/>
                <w:lang w:eastAsia="es-CO"/>
              </w:rPr>
              <w:t xml:space="preserve"> </w:t>
            </w:r>
            <w:r w:rsidRPr="003456F6">
              <w:rPr>
                <w:rFonts w:cs="Arial"/>
                <w:b/>
                <w:szCs w:val="22"/>
                <w:lang w:eastAsia="es-CO"/>
              </w:rPr>
              <w:t>Ramírez</w:t>
            </w:r>
          </w:p>
          <w:p w14:paraId="1C5B4842" w14:textId="77777777" w:rsidR="00D77C84" w:rsidRPr="003456F6" w:rsidRDefault="00D77C84" w:rsidP="00D77C84">
            <w:pPr>
              <w:jc w:val="center"/>
              <w:rPr>
                <w:rFonts w:cs="Arial"/>
                <w:b/>
                <w:szCs w:val="22"/>
                <w:lang w:eastAsia="es-CO"/>
              </w:rPr>
            </w:pPr>
            <w:r w:rsidRPr="003456F6">
              <w:rPr>
                <w:rFonts w:cs="Arial"/>
                <w:szCs w:val="22"/>
                <w:lang w:eastAsia="es-CO"/>
              </w:rPr>
              <w:t>Subgerente</w:t>
            </w:r>
            <w:r>
              <w:rPr>
                <w:rFonts w:cs="Arial"/>
                <w:szCs w:val="22"/>
                <w:lang w:eastAsia="es-CO"/>
              </w:rPr>
              <w:t xml:space="preserve"> </w:t>
            </w:r>
            <w:r w:rsidRPr="003456F6">
              <w:rPr>
                <w:rFonts w:cs="Arial"/>
                <w:szCs w:val="22"/>
                <w:lang w:eastAsia="es-CO"/>
              </w:rPr>
              <w:t>de</w:t>
            </w:r>
            <w:r>
              <w:rPr>
                <w:rFonts w:cs="Arial"/>
                <w:szCs w:val="22"/>
                <w:lang w:eastAsia="es-CO"/>
              </w:rPr>
              <w:t xml:space="preserve"> </w:t>
            </w:r>
            <w:r w:rsidRPr="003456F6">
              <w:rPr>
                <w:rFonts w:cs="Arial"/>
                <w:szCs w:val="22"/>
                <w:lang w:eastAsia="es-CO"/>
              </w:rPr>
              <w:t>Gestión</w:t>
            </w:r>
            <w:r>
              <w:rPr>
                <w:rFonts w:cs="Arial"/>
                <w:szCs w:val="22"/>
                <w:lang w:eastAsia="es-CO"/>
              </w:rPr>
              <w:t xml:space="preserve"> </w:t>
            </w:r>
            <w:r w:rsidRPr="003456F6">
              <w:rPr>
                <w:rFonts w:cs="Arial"/>
                <w:szCs w:val="22"/>
                <w:lang w:eastAsia="es-CO"/>
              </w:rPr>
              <w:t>Corporativa</w:t>
            </w:r>
          </w:p>
        </w:tc>
      </w:tr>
    </w:tbl>
    <w:p w14:paraId="432BA466" w14:textId="77777777" w:rsidR="00252EE4" w:rsidRPr="003F47E4" w:rsidRDefault="00252EE4" w:rsidP="00AA2E81">
      <w:pPr>
        <w:jc w:val="center"/>
        <w:rPr>
          <w:rFonts w:cs="Arial"/>
          <w:sz w:val="20"/>
        </w:rPr>
      </w:pPr>
    </w:p>
    <w:p w14:paraId="701B2306" w14:textId="77777777" w:rsidR="009C2B60" w:rsidRPr="003F47E4" w:rsidRDefault="009C2B60" w:rsidP="00AA2E81">
      <w:pPr>
        <w:jc w:val="center"/>
        <w:rPr>
          <w:rFonts w:cs="Arial"/>
          <w:sz w:val="20"/>
        </w:rPr>
      </w:pPr>
    </w:p>
    <w:p w14:paraId="274AE967" w14:textId="3129D591" w:rsidR="00FE07D4" w:rsidRPr="003F47E4" w:rsidRDefault="00FE07D4" w:rsidP="00AA2E81">
      <w:pPr>
        <w:jc w:val="center"/>
        <w:rPr>
          <w:rFonts w:cs="Arial"/>
          <w:sz w:val="20"/>
        </w:rPr>
      </w:pPr>
    </w:p>
    <w:p w14:paraId="2CF2FA3D" w14:textId="768E4D8D" w:rsidR="005252BB" w:rsidRPr="003F47E4" w:rsidRDefault="005252BB" w:rsidP="00AA2E81">
      <w:pPr>
        <w:jc w:val="left"/>
        <w:rPr>
          <w:rFonts w:cs="Arial"/>
          <w:sz w:val="20"/>
        </w:rPr>
      </w:pPr>
      <w:r w:rsidRPr="003F47E4">
        <w:rPr>
          <w:rFonts w:cs="Arial"/>
          <w:sz w:val="20"/>
        </w:rPr>
        <w:br w:type="page"/>
      </w:r>
    </w:p>
    <w:p w14:paraId="7B15A016" w14:textId="23F0A5CE" w:rsidR="00252EE4" w:rsidRPr="003F47E4" w:rsidRDefault="00252EE4" w:rsidP="00AA2E81">
      <w:pPr>
        <w:jc w:val="left"/>
        <w:rPr>
          <w:rFonts w:cs="Arial"/>
          <w:sz w:val="20"/>
        </w:rPr>
      </w:pPr>
    </w:p>
    <w:sdt>
      <w:sdtPr>
        <w:rPr>
          <w:rFonts w:ascii="Arial" w:eastAsia="Times New Roman" w:hAnsi="Arial" w:cs="Times New Roman"/>
          <w:color w:val="auto"/>
          <w:sz w:val="22"/>
          <w:szCs w:val="20"/>
          <w:lang w:val="es-ES" w:eastAsia="en-US"/>
        </w:rPr>
        <w:id w:val="-1768068146"/>
        <w:docPartObj>
          <w:docPartGallery w:val="Table of Contents"/>
          <w:docPartUnique/>
        </w:docPartObj>
      </w:sdtPr>
      <w:sdtEndPr>
        <w:rPr>
          <w:rFonts w:cs="Arial"/>
          <w:bCs/>
          <w:szCs w:val="22"/>
        </w:rPr>
      </w:sdtEndPr>
      <w:sdtContent>
        <w:p w14:paraId="38C4DB50" w14:textId="46A50C78" w:rsidR="00A34CE2" w:rsidRDefault="00A34CE2" w:rsidP="00B934E4">
          <w:pPr>
            <w:pStyle w:val="TtulodeTDC"/>
          </w:pPr>
          <w:r w:rsidRPr="00734E41">
            <w:t>Contenido</w:t>
          </w:r>
        </w:p>
        <w:p w14:paraId="44DC2AC4" w14:textId="77777777" w:rsidR="00734E41" w:rsidRPr="00734E41" w:rsidRDefault="00734E41" w:rsidP="00734E41">
          <w:pPr>
            <w:rPr>
              <w:lang w:val="es-CO" w:eastAsia="es-CO"/>
            </w:rPr>
          </w:pPr>
        </w:p>
        <w:p w14:paraId="7AFFC4BF" w14:textId="02A7BB7D" w:rsidR="00734E41" w:rsidRPr="00734E41" w:rsidRDefault="00A34CE2" w:rsidP="00734E41">
          <w:pPr>
            <w:pStyle w:val="TDC1"/>
            <w:spacing w:line="240" w:lineRule="auto"/>
            <w:rPr>
              <w:rFonts w:eastAsiaTheme="minorEastAsia" w:cs="Arial"/>
              <w:b w:val="0"/>
              <w:bCs w:val="0"/>
              <w:iCs w:val="0"/>
              <w:noProof/>
              <w:szCs w:val="22"/>
              <w:lang w:val="es-CO" w:eastAsia="es-CO"/>
            </w:rPr>
          </w:pPr>
          <w:r w:rsidRPr="00734E41">
            <w:rPr>
              <w:rFonts w:cs="Arial"/>
              <w:b w:val="0"/>
              <w:bCs w:val="0"/>
              <w:szCs w:val="22"/>
            </w:rPr>
            <w:fldChar w:fldCharType="begin"/>
          </w:r>
          <w:r w:rsidRPr="00734E41">
            <w:rPr>
              <w:rFonts w:cs="Arial"/>
              <w:b w:val="0"/>
              <w:bCs w:val="0"/>
              <w:szCs w:val="22"/>
            </w:rPr>
            <w:instrText xml:space="preserve"> TOC \o "1-3" \h \z \u </w:instrText>
          </w:r>
          <w:r w:rsidRPr="00734E41">
            <w:rPr>
              <w:rFonts w:cs="Arial"/>
              <w:b w:val="0"/>
              <w:bCs w:val="0"/>
              <w:szCs w:val="22"/>
            </w:rPr>
            <w:fldChar w:fldCharType="separate"/>
          </w:r>
          <w:hyperlink w:anchor="_Toc20402434" w:history="1">
            <w:r w:rsidR="00734E41" w:rsidRPr="00734E41">
              <w:rPr>
                <w:rStyle w:val="Hipervnculo"/>
                <w:rFonts w:cs="Arial"/>
                <w:b w:val="0"/>
                <w:noProof/>
                <w:color w:val="auto"/>
                <w:szCs w:val="22"/>
              </w:rPr>
              <w:t>1.</w:t>
            </w:r>
            <w:r w:rsidR="00734E41" w:rsidRPr="00734E41">
              <w:rPr>
                <w:rFonts w:eastAsiaTheme="minorEastAsia" w:cs="Arial"/>
                <w:b w:val="0"/>
                <w:bCs w:val="0"/>
                <w:iCs w:val="0"/>
                <w:noProof/>
                <w:szCs w:val="22"/>
                <w:lang w:val="es-CO" w:eastAsia="es-CO"/>
              </w:rPr>
              <w:tab/>
            </w:r>
            <w:r w:rsidR="00734E41" w:rsidRPr="00734E41">
              <w:rPr>
                <w:rStyle w:val="Hipervnculo"/>
                <w:rFonts w:cs="Arial"/>
                <w:b w:val="0"/>
                <w:noProof/>
                <w:color w:val="auto"/>
                <w:szCs w:val="22"/>
              </w:rPr>
              <w:t>INTRODUCCIÓN</w:t>
            </w:r>
            <w:r w:rsidR="00734E41" w:rsidRPr="00734E41">
              <w:rPr>
                <w:rFonts w:cs="Arial"/>
                <w:b w:val="0"/>
                <w:noProof/>
                <w:webHidden/>
                <w:szCs w:val="22"/>
              </w:rPr>
              <w:tab/>
            </w:r>
            <w:r w:rsidR="00734E41" w:rsidRPr="00734E41">
              <w:rPr>
                <w:rFonts w:cs="Arial"/>
                <w:b w:val="0"/>
                <w:noProof/>
                <w:webHidden/>
                <w:szCs w:val="22"/>
              </w:rPr>
              <w:fldChar w:fldCharType="begin"/>
            </w:r>
            <w:r w:rsidR="00734E41" w:rsidRPr="00734E41">
              <w:rPr>
                <w:rFonts w:cs="Arial"/>
                <w:b w:val="0"/>
                <w:noProof/>
                <w:webHidden/>
                <w:szCs w:val="22"/>
              </w:rPr>
              <w:instrText xml:space="preserve"> PAGEREF _Toc20402434 \h </w:instrText>
            </w:r>
            <w:r w:rsidR="00734E41" w:rsidRPr="00734E41">
              <w:rPr>
                <w:rFonts w:cs="Arial"/>
                <w:b w:val="0"/>
                <w:noProof/>
                <w:webHidden/>
                <w:szCs w:val="22"/>
              </w:rPr>
            </w:r>
            <w:r w:rsidR="00734E41" w:rsidRPr="00734E41">
              <w:rPr>
                <w:rFonts w:cs="Arial"/>
                <w:b w:val="0"/>
                <w:noProof/>
                <w:webHidden/>
                <w:szCs w:val="22"/>
              </w:rPr>
              <w:fldChar w:fldCharType="separate"/>
            </w:r>
            <w:r w:rsidR="00E514D6">
              <w:rPr>
                <w:rFonts w:cs="Arial"/>
                <w:b w:val="0"/>
                <w:noProof/>
                <w:webHidden/>
                <w:szCs w:val="22"/>
              </w:rPr>
              <w:t>3</w:t>
            </w:r>
            <w:r w:rsidR="00734E41" w:rsidRPr="00734E41">
              <w:rPr>
                <w:rFonts w:cs="Arial"/>
                <w:b w:val="0"/>
                <w:noProof/>
                <w:webHidden/>
                <w:szCs w:val="22"/>
              </w:rPr>
              <w:fldChar w:fldCharType="end"/>
            </w:r>
          </w:hyperlink>
        </w:p>
        <w:p w14:paraId="412BD22A" w14:textId="6FB9CCDA" w:rsidR="00734E41" w:rsidRPr="00734E41" w:rsidRDefault="0046681D" w:rsidP="00734E41">
          <w:pPr>
            <w:pStyle w:val="TDC1"/>
            <w:spacing w:line="240" w:lineRule="auto"/>
            <w:rPr>
              <w:rFonts w:eastAsiaTheme="minorEastAsia" w:cs="Arial"/>
              <w:b w:val="0"/>
              <w:bCs w:val="0"/>
              <w:iCs w:val="0"/>
              <w:noProof/>
              <w:szCs w:val="22"/>
              <w:lang w:val="es-CO" w:eastAsia="es-CO"/>
            </w:rPr>
          </w:pPr>
          <w:hyperlink w:anchor="_Toc20402435" w:history="1">
            <w:r w:rsidR="00734E41" w:rsidRPr="00734E41">
              <w:rPr>
                <w:rStyle w:val="Hipervnculo"/>
                <w:rFonts w:cs="Arial"/>
                <w:b w:val="0"/>
                <w:noProof/>
                <w:color w:val="auto"/>
                <w:szCs w:val="22"/>
              </w:rPr>
              <w:t>2.</w:t>
            </w:r>
            <w:r w:rsidR="00734E41" w:rsidRPr="00734E41">
              <w:rPr>
                <w:rFonts w:eastAsiaTheme="minorEastAsia" w:cs="Arial"/>
                <w:b w:val="0"/>
                <w:bCs w:val="0"/>
                <w:iCs w:val="0"/>
                <w:noProof/>
                <w:szCs w:val="22"/>
                <w:lang w:val="es-CO" w:eastAsia="es-CO"/>
              </w:rPr>
              <w:tab/>
            </w:r>
            <w:r w:rsidR="00734E41" w:rsidRPr="00734E41">
              <w:rPr>
                <w:rStyle w:val="Hipervnculo"/>
                <w:rFonts w:cs="Arial"/>
                <w:b w:val="0"/>
                <w:noProof/>
                <w:color w:val="auto"/>
                <w:szCs w:val="22"/>
              </w:rPr>
              <w:t>OBJETIVO GENERAL</w:t>
            </w:r>
            <w:r w:rsidR="00734E41" w:rsidRPr="00734E41">
              <w:rPr>
                <w:rFonts w:cs="Arial"/>
                <w:b w:val="0"/>
                <w:noProof/>
                <w:webHidden/>
                <w:szCs w:val="22"/>
              </w:rPr>
              <w:tab/>
            </w:r>
            <w:r w:rsidR="00734E41" w:rsidRPr="00734E41">
              <w:rPr>
                <w:rFonts w:cs="Arial"/>
                <w:b w:val="0"/>
                <w:noProof/>
                <w:webHidden/>
                <w:szCs w:val="22"/>
              </w:rPr>
              <w:fldChar w:fldCharType="begin"/>
            </w:r>
            <w:r w:rsidR="00734E41" w:rsidRPr="00734E41">
              <w:rPr>
                <w:rFonts w:cs="Arial"/>
                <w:b w:val="0"/>
                <w:noProof/>
                <w:webHidden/>
                <w:szCs w:val="22"/>
              </w:rPr>
              <w:instrText xml:space="preserve"> PAGEREF _Toc20402435 \h </w:instrText>
            </w:r>
            <w:r w:rsidR="00734E41" w:rsidRPr="00734E41">
              <w:rPr>
                <w:rFonts w:cs="Arial"/>
                <w:b w:val="0"/>
                <w:noProof/>
                <w:webHidden/>
                <w:szCs w:val="22"/>
              </w:rPr>
            </w:r>
            <w:r w:rsidR="00734E41" w:rsidRPr="00734E41">
              <w:rPr>
                <w:rFonts w:cs="Arial"/>
                <w:b w:val="0"/>
                <w:noProof/>
                <w:webHidden/>
                <w:szCs w:val="22"/>
              </w:rPr>
              <w:fldChar w:fldCharType="separate"/>
            </w:r>
            <w:r w:rsidR="00E514D6">
              <w:rPr>
                <w:rFonts w:cs="Arial"/>
                <w:b w:val="0"/>
                <w:noProof/>
                <w:webHidden/>
                <w:szCs w:val="22"/>
              </w:rPr>
              <w:t>4</w:t>
            </w:r>
            <w:r w:rsidR="00734E41" w:rsidRPr="00734E41">
              <w:rPr>
                <w:rFonts w:cs="Arial"/>
                <w:b w:val="0"/>
                <w:noProof/>
                <w:webHidden/>
                <w:szCs w:val="22"/>
              </w:rPr>
              <w:fldChar w:fldCharType="end"/>
            </w:r>
          </w:hyperlink>
        </w:p>
        <w:p w14:paraId="492A7BFC" w14:textId="59113721" w:rsidR="00734E41" w:rsidRPr="00734E41" w:rsidRDefault="0046681D" w:rsidP="00734E41">
          <w:pPr>
            <w:pStyle w:val="TDC1"/>
            <w:spacing w:line="240" w:lineRule="auto"/>
            <w:rPr>
              <w:rFonts w:eastAsiaTheme="minorEastAsia" w:cs="Arial"/>
              <w:b w:val="0"/>
              <w:bCs w:val="0"/>
              <w:iCs w:val="0"/>
              <w:noProof/>
              <w:szCs w:val="22"/>
              <w:lang w:val="es-CO" w:eastAsia="es-CO"/>
            </w:rPr>
          </w:pPr>
          <w:hyperlink w:anchor="_Toc20402436" w:history="1">
            <w:r w:rsidR="00734E41" w:rsidRPr="00734E41">
              <w:rPr>
                <w:rStyle w:val="Hipervnculo"/>
                <w:rFonts w:cs="Arial"/>
                <w:b w:val="0"/>
                <w:noProof/>
                <w:color w:val="auto"/>
                <w:szCs w:val="22"/>
              </w:rPr>
              <w:t>3.</w:t>
            </w:r>
            <w:r w:rsidR="00734E41" w:rsidRPr="00734E41">
              <w:rPr>
                <w:rFonts w:eastAsiaTheme="minorEastAsia" w:cs="Arial"/>
                <w:b w:val="0"/>
                <w:bCs w:val="0"/>
                <w:iCs w:val="0"/>
                <w:noProof/>
                <w:szCs w:val="22"/>
                <w:lang w:val="es-CO" w:eastAsia="es-CO"/>
              </w:rPr>
              <w:tab/>
            </w:r>
            <w:r w:rsidR="00734E41" w:rsidRPr="00734E41">
              <w:rPr>
                <w:rStyle w:val="Hipervnculo"/>
                <w:rFonts w:cs="Arial"/>
                <w:b w:val="0"/>
                <w:noProof/>
                <w:color w:val="auto"/>
                <w:szCs w:val="22"/>
              </w:rPr>
              <w:t>OBJETIVOS ESPECÍFICOS</w:t>
            </w:r>
            <w:r w:rsidR="00734E41" w:rsidRPr="00734E41">
              <w:rPr>
                <w:rFonts w:cs="Arial"/>
                <w:b w:val="0"/>
                <w:noProof/>
                <w:webHidden/>
                <w:szCs w:val="22"/>
              </w:rPr>
              <w:tab/>
            </w:r>
            <w:r w:rsidR="00734E41" w:rsidRPr="00734E41">
              <w:rPr>
                <w:rFonts w:cs="Arial"/>
                <w:b w:val="0"/>
                <w:noProof/>
                <w:webHidden/>
                <w:szCs w:val="22"/>
              </w:rPr>
              <w:fldChar w:fldCharType="begin"/>
            </w:r>
            <w:r w:rsidR="00734E41" w:rsidRPr="00734E41">
              <w:rPr>
                <w:rFonts w:cs="Arial"/>
                <w:b w:val="0"/>
                <w:noProof/>
                <w:webHidden/>
                <w:szCs w:val="22"/>
              </w:rPr>
              <w:instrText xml:space="preserve"> PAGEREF _Toc20402436 \h </w:instrText>
            </w:r>
            <w:r w:rsidR="00734E41" w:rsidRPr="00734E41">
              <w:rPr>
                <w:rFonts w:cs="Arial"/>
                <w:b w:val="0"/>
                <w:noProof/>
                <w:webHidden/>
                <w:szCs w:val="22"/>
              </w:rPr>
            </w:r>
            <w:r w:rsidR="00734E41" w:rsidRPr="00734E41">
              <w:rPr>
                <w:rFonts w:cs="Arial"/>
                <w:b w:val="0"/>
                <w:noProof/>
                <w:webHidden/>
                <w:szCs w:val="22"/>
              </w:rPr>
              <w:fldChar w:fldCharType="separate"/>
            </w:r>
            <w:r w:rsidR="00E514D6">
              <w:rPr>
                <w:rFonts w:cs="Arial"/>
                <w:b w:val="0"/>
                <w:noProof/>
                <w:webHidden/>
                <w:szCs w:val="22"/>
              </w:rPr>
              <w:t>4</w:t>
            </w:r>
            <w:r w:rsidR="00734E41" w:rsidRPr="00734E41">
              <w:rPr>
                <w:rFonts w:cs="Arial"/>
                <w:b w:val="0"/>
                <w:noProof/>
                <w:webHidden/>
                <w:szCs w:val="22"/>
              </w:rPr>
              <w:fldChar w:fldCharType="end"/>
            </w:r>
          </w:hyperlink>
        </w:p>
        <w:p w14:paraId="7DE34D82" w14:textId="45233F50" w:rsidR="00734E41" w:rsidRPr="00734E41" w:rsidRDefault="0046681D" w:rsidP="00734E41">
          <w:pPr>
            <w:pStyle w:val="TDC1"/>
            <w:spacing w:line="240" w:lineRule="auto"/>
            <w:rPr>
              <w:rFonts w:eastAsiaTheme="minorEastAsia" w:cs="Arial"/>
              <w:b w:val="0"/>
              <w:bCs w:val="0"/>
              <w:iCs w:val="0"/>
              <w:noProof/>
              <w:szCs w:val="22"/>
              <w:lang w:val="es-CO" w:eastAsia="es-CO"/>
            </w:rPr>
          </w:pPr>
          <w:hyperlink w:anchor="_Toc20402437" w:history="1">
            <w:r w:rsidR="00734E41" w:rsidRPr="00734E41">
              <w:rPr>
                <w:rStyle w:val="Hipervnculo"/>
                <w:rFonts w:cs="Arial"/>
                <w:b w:val="0"/>
                <w:noProof/>
                <w:color w:val="auto"/>
                <w:szCs w:val="22"/>
              </w:rPr>
              <w:t>4.</w:t>
            </w:r>
            <w:r w:rsidR="00734E41" w:rsidRPr="00734E41">
              <w:rPr>
                <w:rFonts w:eastAsiaTheme="minorEastAsia" w:cs="Arial"/>
                <w:b w:val="0"/>
                <w:bCs w:val="0"/>
                <w:iCs w:val="0"/>
                <w:noProof/>
                <w:szCs w:val="22"/>
                <w:lang w:val="es-CO" w:eastAsia="es-CO"/>
              </w:rPr>
              <w:tab/>
            </w:r>
            <w:r w:rsidR="00734E41" w:rsidRPr="00734E41">
              <w:rPr>
                <w:rStyle w:val="Hipervnculo"/>
                <w:rFonts w:cs="Arial"/>
                <w:b w:val="0"/>
                <w:noProof/>
                <w:color w:val="auto"/>
                <w:szCs w:val="22"/>
              </w:rPr>
              <w:t>METODOLOGÍA</w:t>
            </w:r>
            <w:r w:rsidR="00734E41" w:rsidRPr="00734E41">
              <w:rPr>
                <w:rFonts w:cs="Arial"/>
                <w:b w:val="0"/>
                <w:noProof/>
                <w:webHidden/>
                <w:szCs w:val="22"/>
              </w:rPr>
              <w:tab/>
            </w:r>
            <w:r w:rsidR="00734E41" w:rsidRPr="00734E41">
              <w:rPr>
                <w:rFonts w:cs="Arial"/>
                <w:b w:val="0"/>
                <w:noProof/>
                <w:webHidden/>
                <w:szCs w:val="22"/>
              </w:rPr>
              <w:fldChar w:fldCharType="begin"/>
            </w:r>
            <w:r w:rsidR="00734E41" w:rsidRPr="00734E41">
              <w:rPr>
                <w:rFonts w:cs="Arial"/>
                <w:b w:val="0"/>
                <w:noProof/>
                <w:webHidden/>
                <w:szCs w:val="22"/>
              </w:rPr>
              <w:instrText xml:space="preserve"> PAGEREF _Toc20402437 \h </w:instrText>
            </w:r>
            <w:r w:rsidR="00734E41" w:rsidRPr="00734E41">
              <w:rPr>
                <w:rFonts w:cs="Arial"/>
                <w:b w:val="0"/>
                <w:noProof/>
                <w:webHidden/>
                <w:szCs w:val="22"/>
              </w:rPr>
            </w:r>
            <w:r w:rsidR="00734E41" w:rsidRPr="00734E41">
              <w:rPr>
                <w:rFonts w:cs="Arial"/>
                <w:b w:val="0"/>
                <w:noProof/>
                <w:webHidden/>
                <w:szCs w:val="22"/>
              </w:rPr>
              <w:fldChar w:fldCharType="separate"/>
            </w:r>
            <w:r w:rsidR="00E514D6">
              <w:rPr>
                <w:rFonts w:cs="Arial"/>
                <w:b w:val="0"/>
                <w:noProof/>
                <w:webHidden/>
                <w:szCs w:val="22"/>
              </w:rPr>
              <w:t>4</w:t>
            </w:r>
            <w:r w:rsidR="00734E41" w:rsidRPr="00734E41">
              <w:rPr>
                <w:rFonts w:cs="Arial"/>
                <w:b w:val="0"/>
                <w:noProof/>
                <w:webHidden/>
                <w:szCs w:val="22"/>
              </w:rPr>
              <w:fldChar w:fldCharType="end"/>
            </w:r>
          </w:hyperlink>
        </w:p>
        <w:p w14:paraId="142161B3" w14:textId="71D54856" w:rsidR="00734E41" w:rsidRPr="00734E41" w:rsidRDefault="0046681D" w:rsidP="00734E41">
          <w:pPr>
            <w:pStyle w:val="TDC1"/>
            <w:spacing w:line="240" w:lineRule="auto"/>
            <w:rPr>
              <w:rFonts w:eastAsiaTheme="minorEastAsia" w:cs="Arial"/>
              <w:b w:val="0"/>
              <w:bCs w:val="0"/>
              <w:iCs w:val="0"/>
              <w:noProof/>
              <w:szCs w:val="22"/>
              <w:lang w:val="es-CO" w:eastAsia="es-CO"/>
            </w:rPr>
          </w:pPr>
          <w:hyperlink w:anchor="_Toc20402438" w:history="1">
            <w:r w:rsidR="00734E41" w:rsidRPr="00734E41">
              <w:rPr>
                <w:rStyle w:val="Hipervnculo"/>
                <w:rFonts w:cs="Arial"/>
                <w:b w:val="0"/>
                <w:noProof/>
                <w:color w:val="auto"/>
                <w:szCs w:val="22"/>
              </w:rPr>
              <w:t>5.</w:t>
            </w:r>
            <w:r w:rsidR="00734E41" w:rsidRPr="00734E41">
              <w:rPr>
                <w:rFonts w:eastAsiaTheme="minorEastAsia" w:cs="Arial"/>
                <w:b w:val="0"/>
                <w:bCs w:val="0"/>
                <w:iCs w:val="0"/>
                <w:noProof/>
                <w:szCs w:val="22"/>
                <w:lang w:val="es-CO" w:eastAsia="es-CO"/>
              </w:rPr>
              <w:tab/>
            </w:r>
            <w:r w:rsidR="00734E41" w:rsidRPr="00734E41">
              <w:rPr>
                <w:rStyle w:val="Hipervnculo"/>
                <w:rFonts w:cs="Arial"/>
                <w:b w:val="0"/>
                <w:noProof/>
                <w:color w:val="auto"/>
                <w:szCs w:val="22"/>
              </w:rPr>
              <w:t>DEFINICIONES DE SERIES Y SUBSERIES</w:t>
            </w:r>
            <w:r w:rsidR="00734E41" w:rsidRPr="00734E41">
              <w:rPr>
                <w:rFonts w:cs="Arial"/>
                <w:b w:val="0"/>
                <w:noProof/>
                <w:webHidden/>
                <w:szCs w:val="22"/>
              </w:rPr>
              <w:tab/>
            </w:r>
            <w:r w:rsidR="00734E41" w:rsidRPr="00734E41">
              <w:rPr>
                <w:rFonts w:cs="Arial"/>
                <w:b w:val="0"/>
                <w:noProof/>
                <w:webHidden/>
                <w:szCs w:val="22"/>
              </w:rPr>
              <w:fldChar w:fldCharType="begin"/>
            </w:r>
            <w:r w:rsidR="00734E41" w:rsidRPr="00734E41">
              <w:rPr>
                <w:rFonts w:cs="Arial"/>
                <w:b w:val="0"/>
                <w:noProof/>
                <w:webHidden/>
                <w:szCs w:val="22"/>
              </w:rPr>
              <w:instrText xml:space="preserve"> PAGEREF _Toc20402438 \h </w:instrText>
            </w:r>
            <w:r w:rsidR="00734E41" w:rsidRPr="00734E41">
              <w:rPr>
                <w:rFonts w:cs="Arial"/>
                <w:b w:val="0"/>
                <w:noProof/>
                <w:webHidden/>
                <w:szCs w:val="22"/>
              </w:rPr>
            </w:r>
            <w:r w:rsidR="00734E41" w:rsidRPr="00734E41">
              <w:rPr>
                <w:rFonts w:cs="Arial"/>
                <w:b w:val="0"/>
                <w:noProof/>
                <w:webHidden/>
                <w:szCs w:val="22"/>
              </w:rPr>
              <w:fldChar w:fldCharType="separate"/>
            </w:r>
            <w:r w:rsidR="00E514D6">
              <w:rPr>
                <w:rFonts w:cs="Arial"/>
                <w:b w:val="0"/>
                <w:noProof/>
                <w:webHidden/>
                <w:szCs w:val="22"/>
              </w:rPr>
              <w:t>6</w:t>
            </w:r>
            <w:r w:rsidR="00734E41" w:rsidRPr="00734E41">
              <w:rPr>
                <w:rFonts w:cs="Arial"/>
                <w:b w:val="0"/>
                <w:noProof/>
                <w:webHidden/>
                <w:szCs w:val="22"/>
              </w:rPr>
              <w:fldChar w:fldCharType="end"/>
            </w:r>
          </w:hyperlink>
        </w:p>
        <w:p w14:paraId="731E4D79" w14:textId="66CDAA01" w:rsidR="00A34CE2" w:rsidRPr="00734E41" w:rsidRDefault="00A34CE2" w:rsidP="00734E41">
          <w:pPr>
            <w:rPr>
              <w:rFonts w:cs="Arial"/>
              <w:szCs w:val="22"/>
            </w:rPr>
          </w:pPr>
          <w:r w:rsidRPr="00734E41">
            <w:rPr>
              <w:rFonts w:cs="Arial"/>
              <w:bCs/>
              <w:szCs w:val="22"/>
            </w:rPr>
            <w:fldChar w:fldCharType="end"/>
          </w:r>
        </w:p>
      </w:sdtContent>
    </w:sdt>
    <w:p w14:paraId="00D5532E" w14:textId="77777777" w:rsidR="00231F86" w:rsidRPr="00734E41" w:rsidRDefault="00231F86" w:rsidP="00734E41">
      <w:pPr>
        <w:pStyle w:val="Default"/>
        <w:jc w:val="both"/>
        <w:rPr>
          <w:b/>
          <w:color w:val="auto"/>
          <w:sz w:val="22"/>
          <w:szCs w:val="22"/>
        </w:rPr>
      </w:pPr>
    </w:p>
    <w:p w14:paraId="16513D69" w14:textId="69F9A657" w:rsidR="003F47E4" w:rsidRDefault="003F47E4" w:rsidP="00AA2E81">
      <w:pPr>
        <w:jc w:val="left"/>
        <w:rPr>
          <w:rFonts w:cs="Arial"/>
          <w:b/>
          <w:color w:val="000000"/>
          <w:szCs w:val="22"/>
          <w:lang w:eastAsia="es-ES"/>
        </w:rPr>
      </w:pPr>
      <w:r>
        <w:rPr>
          <w:rFonts w:cs="Arial"/>
          <w:b/>
          <w:color w:val="000000"/>
          <w:szCs w:val="22"/>
          <w:lang w:eastAsia="es-ES"/>
        </w:rPr>
        <w:br w:type="page"/>
      </w:r>
    </w:p>
    <w:p w14:paraId="296F539D" w14:textId="77777777" w:rsidR="004D354D" w:rsidRPr="003F47E4" w:rsidRDefault="004D354D" w:rsidP="00AA2E81">
      <w:pPr>
        <w:jc w:val="center"/>
        <w:rPr>
          <w:rFonts w:cs="Arial"/>
          <w:b/>
          <w:sz w:val="20"/>
        </w:rPr>
      </w:pPr>
    </w:p>
    <w:p w14:paraId="7F091F87" w14:textId="1A196282" w:rsidR="00252EE4" w:rsidRPr="00A34CE2" w:rsidRDefault="00E166AA" w:rsidP="00B934E4">
      <w:pPr>
        <w:pStyle w:val="Ttulo1"/>
      </w:pPr>
      <w:bookmarkStart w:id="1" w:name="_Toc20402434"/>
      <w:r w:rsidRPr="00A34CE2">
        <w:t>INTRODUCCIÓN</w:t>
      </w:r>
      <w:bookmarkEnd w:id="1"/>
    </w:p>
    <w:p w14:paraId="443D691F" w14:textId="5E8C0978" w:rsidR="00553D55" w:rsidRPr="003F47E4" w:rsidRDefault="00553D55" w:rsidP="00AA2E81">
      <w:pPr>
        <w:rPr>
          <w:rFonts w:cs="Arial"/>
          <w:b/>
          <w:sz w:val="20"/>
        </w:rPr>
      </w:pPr>
    </w:p>
    <w:p w14:paraId="30B116DD" w14:textId="77777777" w:rsidR="00CB0B71" w:rsidRPr="003F47E4" w:rsidRDefault="00CB0B71" w:rsidP="00AA2E81">
      <w:pPr>
        <w:pStyle w:val="Default"/>
        <w:jc w:val="both"/>
        <w:rPr>
          <w:color w:val="auto"/>
          <w:sz w:val="22"/>
          <w:szCs w:val="22"/>
        </w:rPr>
      </w:pPr>
    </w:p>
    <w:p w14:paraId="5F85AB1C" w14:textId="343394E5" w:rsidR="00340806" w:rsidRPr="003F47E4" w:rsidRDefault="006B7763" w:rsidP="00AA2E81">
      <w:pPr>
        <w:pStyle w:val="Default"/>
        <w:jc w:val="both"/>
        <w:rPr>
          <w:color w:val="auto"/>
          <w:sz w:val="22"/>
          <w:szCs w:val="22"/>
        </w:rPr>
      </w:pPr>
      <w:r w:rsidRPr="003F47E4">
        <w:rPr>
          <w:color w:val="auto"/>
          <w:sz w:val="22"/>
          <w:szCs w:val="22"/>
        </w:rPr>
        <w:t xml:space="preserve">Los Bancos Terminológicos de series y subseries documentales (BANTER) son uno de los instrumentos archivísticos listados en el artículo 8 del Decreto </w:t>
      </w:r>
      <w:r w:rsidR="00E72D2B" w:rsidRPr="00E72D2B">
        <w:rPr>
          <w:color w:val="auto"/>
          <w:sz w:val="22"/>
          <w:szCs w:val="22"/>
        </w:rPr>
        <w:t>Nacional</w:t>
      </w:r>
      <w:r w:rsidR="00E72D2B">
        <w:rPr>
          <w:color w:val="auto"/>
          <w:sz w:val="22"/>
          <w:szCs w:val="22"/>
        </w:rPr>
        <w:t xml:space="preserve"> </w:t>
      </w:r>
      <w:r w:rsidRPr="003F47E4">
        <w:rPr>
          <w:color w:val="auto"/>
          <w:sz w:val="22"/>
          <w:szCs w:val="22"/>
        </w:rPr>
        <w:t>2609 de 2012</w:t>
      </w:r>
      <w:r w:rsidR="001300D1">
        <w:rPr>
          <w:color w:val="auto"/>
          <w:sz w:val="22"/>
          <w:szCs w:val="22"/>
        </w:rPr>
        <w:t xml:space="preserve"> y </w:t>
      </w:r>
      <w:r w:rsidRPr="003F47E4">
        <w:rPr>
          <w:color w:val="auto"/>
          <w:sz w:val="22"/>
          <w:szCs w:val="22"/>
        </w:rPr>
        <w:t xml:space="preserve">en el Decreto </w:t>
      </w:r>
      <w:r w:rsidR="00E72D2B" w:rsidRPr="003F47E4">
        <w:rPr>
          <w:color w:val="auto"/>
          <w:sz w:val="22"/>
          <w:szCs w:val="22"/>
        </w:rPr>
        <w:t xml:space="preserve">Único Reglamentario </w:t>
      </w:r>
      <w:r w:rsidRPr="003F47E4">
        <w:rPr>
          <w:color w:val="auto"/>
          <w:sz w:val="22"/>
          <w:szCs w:val="22"/>
        </w:rPr>
        <w:t>1080 de 2015 en su artículo 2.8.2.5.8. Acorde con la definición que se extrae de la página web del Archivo General de la Nación (AGN), los BANTER son un “</w:t>
      </w:r>
      <w:r w:rsidRPr="003F47E4">
        <w:rPr>
          <w:i/>
          <w:iCs/>
          <w:color w:val="auto"/>
          <w:sz w:val="22"/>
          <w:szCs w:val="22"/>
        </w:rPr>
        <w:t>Instrumento Archivístico que permite la normalización de las series, subseries y tipos documentales a través de lenguajes controlados y estructuras terminológicas</w:t>
      </w:r>
      <w:r w:rsidRPr="003F47E4">
        <w:rPr>
          <w:color w:val="auto"/>
          <w:sz w:val="22"/>
          <w:szCs w:val="22"/>
        </w:rPr>
        <w:t>.”</w:t>
      </w:r>
      <w:r w:rsidR="00BF1586" w:rsidRPr="003F47E4">
        <w:rPr>
          <w:rStyle w:val="Refdenotaalpie"/>
          <w:color w:val="auto"/>
          <w:sz w:val="22"/>
          <w:szCs w:val="22"/>
        </w:rPr>
        <w:footnoteReference w:id="1"/>
      </w:r>
      <w:r w:rsidRPr="003F47E4">
        <w:rPr>
          <w:color w:val="auto"/>
          <w:sz w:val="22"/>
          <w:szCs w:val="22"/>
        </w:rPr>
        <w:t xml:space="preserve"> Ello implica que dicha normalización es a nivel terminológico, tomando como referencia la perspectiva teórica de los lenguajes controlados para lograr su aplicación en las series y subseries</w:t>
      </w:r>
      <w:r w:rsidR="00BF1586" w:rsidRPr="003F47E4">
        <w:rPr>
          <w:color w:val="auto"/>
          <w:sz w:val="22"/>
          <w:szCs w:val="22"/>
        </w:rPr>
        <w:t xml:space="preserve"> documentales generadas en una Empresa</w:t>
      </w:r>
      <w:r w:rsidRPr="003F47E4">
        <w:rPr>
          <w:color w:val="auto"/>
          <w:sz w:val="22"/>
          <w:szCs w:val="22"/>
        </w:rPr>
        <w:t>.</w:t>
      </w:r>
    </w:p>
    <w:p w14:paraId="2651EC3A" w14:textId="2BE3F1F7" w:rsidR="006B7763" w:rsidRPr="003F47E4" w:rsidRDefault="006B7763" w:rsidP="00AA2E81">
      <w:pPr>
        <w:pStyle w:val="Default"/>
        <w:jc w:val="both"/>
        <w:rPr>
          <w:color w:val="auto"/>
          <w:sz w:val="22"/>
          <w:szCs w:val="22"/>
        </w:rPr>
      </w:pPr>
    </w:p>
    <w:p w14:paraId="094E54AE" w14:textId="38BA29B4" w:rsidR="00BF1586" w:rsidRPr="003F47E4" w:rsidRDefault="00BF1586" w:rsidP="00AA2E81">
      <w:pPr>
        <w:pStyle w:val="Default"/>
        <w:jc w:val="both"/>
        <w:rPr>
          <w:sz w:val="22"/>
          <w:szCs w:val="22"/>
        </w:rPr>
      </w:pPr>
      <w:r w:rsidRPr="003F47E4">
        <w:rPr>
          <w:color w:val="auto"/>
          <w:sz w:val="22"/>
          <w:szCs w:val="22"/>
        </w:rPr>
        <w:t>Dado que la aplicabilidad de los BANTER está fundamentada en la estructura de series y subseries que la Empresa tiene identificada a través del Cuadro de</w:t>
      </w:r>
      <w:r w:rsidR="00EC12FD" w:rsidRPr="003F47E4">
        <w:rPr>
          <w:color w:val="auto"/>
          <w:sz w:val="22"/>
          <w:szCs w:val="22"/>
        </w:rPr>
        <w:t xml:space="preserve"> Clasificación Documental (CCD)</w:t>
      </w:r>
      <w:r w:rsidR="00EC12FD" w:rsidRPr="003F47E4">
        <w:rPr>
          <w:sz w:val="22"/>
          <w:szCs w:val="22"/>
        </w:rPr>
        <w:t>, se considera que los BANTER brindan una fuente eficaz de consulta para lograr una comunicación efectiva entre quienes planifican, producen, usan, administran, tramitan, custodian y preservan la información de la Empresa.</w:t>
      </w:r>
    </w:p>
    <w:p w14:paraId="7F850119" w14:textId="5F337448" w:rsidR="00EC12FD" w:rsidRPr="003F47E4" w:rsidRDefault="00EC12FD" w:rsidP="00AA2E81">
      <w:pPr>
        <w:pStyle w:val="Default"/>
        <w:jc w:val="both"/>
        <w:rPr>
          <w:sz w:val="22"/>
          <w:szCs w:val="22"/>
        </w:rPr>
      </w:pPr>
    </w:p>
    <w:p w14:paraId="5400E1FF" w14:textId="54B6DC7B" w:rsidR="00EC12FD" w:rsidRPr="003F47E4" w:rsidRDefault="00EC12FD" w:rsidP="00AA2E81">
      <w:pPr>
        <w:pStyle w:val="Default"/>
        <w:jc w:val="both"/>
        <w:rPr>
          <w:color w:val="auto"/>
          <w:sz w:val="22"/>
          <w:szCs w:val="22"/>
        </w:rPr>
      </w:pPr>
      <w:r w:rsidRPr="003F47E4">
        <w:rPr>
          <w:sz w:val="22"/>
          <w:szCs w:val="22"/>
        </w:rPr>
        <w:t xml:space="preserve">La normalización y armonización de las series y subseries documentales parte de la noción misma </w:t>
      </w:r>
      <w:r w:rsidR="0030100F">
        <w:rPr>
          <w:sz w:val="22"/>
          <w:szCs w:val="22"/>
        </w:rPr>
        <w:t xml:space="preserve">de </w:t>
      </w:r>
      <w:r w:rsidRPr="003F47E4">
        <w:rPr>
          <w:sz w:val="22"/>
          <w:szCs w:val="22"/>
        </w:rPr>
        <w:t>qué se entiende por serie y subserie documental. Acorde con el Archivo General de la Nación -AGN-, la serie documental se define como “</w:t>
      </w:r>
      <w:r w:rsidRPr="003F47E4">
        <w:rPr>
          <w:i/>
          <w:iCs/>
          <w:sz w:val="22"/>
          <w:szCs w:val="22"/>
        </w:rPr>
        <w:t>Conjunto de unidades documentales de estructura y contenido homogéneos, emanadas de un mismo órgano o sujeto productor como consecuencia del ejercicio de sus funciones específicas. Ejemplos: historias laborales, contratos, actas e informes, entre otros</w:t>
      </w:r>
      <w:r w:rsidRPr="003F47E4">
        <w:rPr>
          <w:sz w:val="22"/>
          <w:szCs w:val="22"/>
        </w:rPr>
        <w:t>.” De esta definición se puede inferir que la construcción del BANTER está directamente relacionada con el modo en que las dependencias productoras evidencian el cumplimiento de las funciones asignadas, la cual sólo se puede observar a través de los documentos que se generan.</w:t>
      </w:r>
    </w:p>
    <w:p w14:paraId="20778F81" w14:textId="77777777" w:rsidR="00BF1586" w:rsidRPr="003F47E4" w:rsidRDefault="00BF1586" w:rsidP="00AA2E81">
      <w:pPr>
        <w:pStyle w:val="Default"/>
        <w:jc w:val="both"/>
        <w:rPr>
          <w:color w:val="auto"/>
          <w:sz w:val="22"/>
          <w:szCs w:val="22"/>
        </w:rPr>
      </w:pPr>
    </w:p>
    <w:p w14:paraId="332DAAD8" w14:textId="709528FA" w:rsidR="004878F1" w:rsidRPr="003F47E4" w:rsidRDefault="00CB0B71" w:rsidP="00AA2E81">
      <w:pPr>
        <w:pStyle w:val="Default"/>
        <w:jc w:val="both"/>
        <w:rPr>
          <w:sz w:val="22"/>
          <w:szCs w:val="22"/>
        </w:rPr>
      </w:pPr>
      <w:r w:rsidRPr="003F47E4">
        <w:rPr>
          <w:sz w:val="22"/>
          <w:szCs w:val="22"/>
        </w:rPr>
        <w:t>Hay que mencionar, además que, a</w:t>
      </w:r>
      <w:r w:rsidR="00553D55" w:rsidRPr="003F47E4">
        <w:rPr>
          <w:sz w:val="22"/>
          <w:szCs w:val="22"/>
        </w:rPr>
        <w:t xml:space="preserve"> nivel </w:t>
      </w:r>
      <w:r w:rsidR="00A77382" w:rsidRPr="003F47E4">
        <w:rPr>
          <w:sz w:val="22"/>
          <w:szCs w:val="22"/>
        </w:rPr>
        <w:t>d</w:t>
      </w:r>
      <w:r w:rsidR="00553D55" w:rsidRPr="003F47E4">
        <w:rPr>
          <w:sz w:val="22"/>
          <w:szCs w:val="22"/>
        </w:rPr>
        <w:t>istrital, la Dirección Distrital de</w:t>
      </w:r>
      <w:r w:rsidR="004878F1" w:rsidRPr="003F47E4">
        <w:rPr>
          <w:sz w:val="22"/>
          <w:szCs w:val="22"/>
        </w:rPr>
        <w:t>l</w:t>
      </w:r>
      <w:r w:rsidR="00553D55" w:rsidRPr="003F47E4">
        <w:rPr>
          <w:sz w:val="22"/>
          <w:szCs w:val="22"/>
        </w:rPr>
        <w:t xml:space="preserve"> Archivo de Bogotá como ente rector del Sistema Distrital de Archivos emitió la Circular 001 de 2013, en la que define los lineamientos para la elaboración e implementación de las </w:t>
      </w:r>
      <w:r w:rsidR="004878F1" w:rsidRPr="003F47E4">
        <w:rPr>
          <w:sz w:val="22"/>
          <w:szCs w:val="22"/>
        </w:rPr>
        <w:t>Tablas de R</w:t>
      </w:r>
      <w:r w:rsidR="00553D55" w:rsidRPr="003F47E4">
        <w:rPr>
          <w:sz w:val="22"/>
          <w:szCs w:val="22"/>
        </w:rPr>
        <w:t xml:space="preserve">etención </w:t>
      </w:r>
      <w:r w:rsidR="004878F1" w:rsidRPr="003F47E4">
        <w:rPr>
          <w:sz w:val="22"/>
          <w:szCs w:val="22"/>
        </w:rPr>
        <w:t>D</w:t>
      </w:r>
      <w:r w:rsidR="00553D55" w:rsidRPr="003F47E4">
        <w:rPr>
          <w:sz w:val="22"/>
          <w:szCs w:val="22"/>
        </w:rPr>
        <w:t xml:space="preserve">ocumental </w:t>
      </w:r>
      <w:r w:rsidR="004878F1" w:rsidRPr="003F47E4">
        <w:rPr>
          <w:sz w:val="22"/>
          <w:szCs w:val="22"/>
        </w:rPr>
        <w:t xml:space="preserve">-TRD- </w:t>
      </w:r>
      <w:r w:rsidR="00553D55" w:rsidRPr="003F47E4">
        <w:rPr>
          <w:sz w:val="22"/>
          <w:szCs w:val="22"/>
        </w:rPr>
        <w:t>de las entidades del Distrito Capital. Entre otros aspectos, dispone que una vez el Consejo Distrital de Archivos emita concepto favorable de convalidación de</w:t>
      </w:r>
      <w:r w:rsidR="004878F1" w:rsidRPr="003F47E4">
        <w:rPr>
          <w:sz w:val="22"/>
          <w:szCs w:val="22"/>
        </w:rPr>
        <w:t>l instrumento</w:t>
      </w:r>
      <w:r w:rsidR="00553D55" w:rsidRPr="003F47E4">
        <w:rPr>
          <w:sz w:val="22"/>
          <w:szCs w:val="22"/>
        </w:rPr>
        <w:t xml:space="preserve">, ésta deberá ser remitida al Archivo General de la Nación </w:t>
      </w:r>
      <w:r w:rsidR="004878F1" w:rsidRPr="003F47E4">
        <w:rPr>
          <w:sz w:val="22"/>
          <w:szCs w:val="22"/>
        </w:rPr>
        <w:t xml:space="preserve">-AGN- </w:t>
      </w:r>
      <w:r w:rsidR="00553D55" w:rsidRPr="003F47E4">
        <w:rPr>
          <w:sz w:val="22"/>
          <w:szCs w:val="22"/>
        </w:rPr>
        <w:t xml:space="preserve">para su incorporación al Registro Único de Series Documentales (RUDS). Como documento anexo para la presentación de la </w:t>
      </w:r>
      <w:r w:rsidR="004878F1" w:rsidRPr="003F47E4">
        <w:rPr>
          <w:sz w:val="22"/>
          <w:szCs w:val="22"/>
        </w:rPr>
        <w:t>T</w:t>
      </w:r>
      <w:r w:rsidR="00553D55" w:rsidRPr="003F47E4">
        <w:rPr>
          <w:sz w:val="22"/>
          <w:szCs w:val="22"/>
        </w:rPr>
        <w:t xml:space="preserve">abla de </w:t>
      </w:r>
      <w:r w:rsidR="004878F1" w:rsidRPr="003F47E4">
        <w:rPr>
          <w:sz w:val="22"/>
          <w:szCs w:val="22"/>
        </w:rPr>
        <w:t>R</w:t>
      </w:r>
      <w:r w:rsidR="00553D55" w:rsidRPr="003F47E4">
        <w:rPr>
          <w:sz w:val="22"/>
          <w:szCs w:val="22"/>
        </w:rPr>
        <w:t xml:space="preserve">etención </w:t>
      </w:r>
      <w:r w:rsidR="004878F1" w:rsidRPr="003F47E4">
        <w:rPr>
          <w:sz w:val="22"/>
          <w:szCs w:val="22"/>
        </w:rPr>
        <w:t>D</w:t>
      </w:r>
      <w:r w:rsidR="00553D55" w:rsidRPr="003F47E4">
        <w:rPr>
          <w:sz w:val="22"/>
          <w:szCs w:val="22"/>
        </w:rPr>
        <w:t>ocumental al Consejo Distrital de Archivos de Bogotá, se exige el glosario de términos asociados.</w:t>
      </w:r>
    </w:p>
    <w:p w14:paraId="555BC131" w14:textId="6F5BE358" w:rsidR="00553D55" w:rsidRPr="003F47E4" w:rsidRDefault="00553D55" w:rsidP="00AA2E81">
      <w:pPr>
        <w:pStyle w:val="Default"/>
        <w:jc w:val="both"/>
        <w:rPr>
          <w:sz w:val="22"/>
          <w:szCs w:val="22"/>
        </w:rPr>
      </w:pPr>
      <w:r w:rsidRPr="003F47E4">
        <w:rPr>
          <w:sz w:val="22"/>
          <w:szCs w:val="22"/>
        </w:rPr>
        <w:t xml:space="preserve"> </w:t>
      </w:r>
    </w:p>
    <w:p w14:paraId="7C2C2FD4" w14:textId="6A5C524C" w:rsidR="00340806" w:rsidRPr="003F47E4" w:rsidRDefault="004878F1" w:rsidP="00AA2E81">
      <w:pPr>
        <w:pStyle w:val="Default"/>
        <w:jc w:val="both"/>
        <w:rPr>
          <w:sz w:val="22"/>
          <w:szCs w:val="22"/>
        </w:rPr>
      </w:pPr>
      <w:r w:rsidRPr="003F47E4">
        <w:rPr>
          <w:sz w:val="22"/>
          <w:szCs w:val="22"/>
        </w:rPr>
        <w:t xml:space="preserve">Ahora bien, la </w:t>
      </w:r>
      <w:r w:rsidR="00A77382" w:rsidRPr="003F47E4">
        <w:rPr>
          <w:sz w:val="22"/>
          <w:szCs w:val="22"/>
        </w:rPr>
        <w:t xml:space="preserve">actualización de la </w:t>
      </w:r>
      <w:r w:rsidRPr="003F47E4">
        <w:rPr>
          <w:sz w:val="22"/>
          <w:szCs w:val="22"/>
        </w:rPr>
        <w:t>T</w:t>
      </w:r>
      <w:r w:rsidR="00553D55" w:rsidRPr="003F47E4">
        <w:rPr>
          <w:sz w:val="22"/>
          <w:szCs w:val="22"/>
        </w:rPr>
        <w:t xml:space="preserve">abla de </w:t>
      </w:r>
      <w:r w:rsidRPr="003F47E4">
        <w:rPr>
          <w:sz w:val="22"/>
          <w:szCs w:val="22"/>
        </w:rPr>
        <w:t>R</w:t>
      </w:r>
      <w:r w:rsidR="00553D55" w:rsidRPr="003F47E4">
        <w:rPr>
          <w:sz w:val="22"/>
          <w:szCs w:val="22"/>
        </w:rPr>
        <w:t xml:space="preserve">etención </w:t>
      </w:r>
      <w:r w:rsidRPr="003F47E4">
        <w:rPr>
          <w:sz w:val="22"/>
          <w:szCs w:val="22"/>
        </w:rPr>
        <w:t>D</w:t>
      </w:r>
      <w:r w:rsidR="00553D55" w:rsidRPr="003F47E4">
        <w:rPr>
          <w:sz w:val="22"/>
          <w:szCs w:val="22"/>
        </w:rPr>
        <w:t xml:space="preserve">ocumental </w:t>
      </w:r>
      <w:r w:rsidR="00A77382" w:rsidRPr="003F47E4">
        <w:rPr>
          <w:sz w:val="22"/>
          <w:szCs w:val="22"/>
        </w:rPr>
        <w:t xml:space="preserve">-TRD- </w:t>
      </w:r>
      <w:r w:rsidR="00553D55" w:rsidRPr="003F47E4">
        <w:rPr>
          <w:sz w:val="22"/>
          <w:szCs w:val="22"/>
        </w:rPr>
        <w:t xml:space="preserve">de la </w:t>
      </w:r>
      <w:r w:rsidRPr="003F47E4">
        <w:rPr>
          <w:sz w:val="22"/>
          <w:szCs w:val="22"/>
        </w:rPr>
        <w:t>Empresa,</w:t>
      </w:r>
      <w:r w:rsidR="00553D55" w:rsidRPr="003F47E4">
        <w:rPr>
          <w:sz w:val="22"/>
          <w:szCs w:val="22"/>
        </w:rPr>
        <w:t xml:space="preserve"> fue </w:t>
      </w:r>
      <w:r w:rsidR="00AC6D1D" w:rsidRPr="003F47E4">
        <w:rPr>
          <w:sz w:val="22"/>
          <w:szCs w:val="22"/>
        </w:rPr>
        <w:t xml:space="preserve">aprobada </w:t>
      </w:r>
      <w:r w:rsidR="00340806" w:rsidRPr="003F47E4">
        <w:rPr>
          <w:sz w:val="22"/>
          <w:szCs w:val="22"/>
        </w:rPr>
        <w:t xml:space="preserve">de acuerdo al </w:t>
      </w:r>
      <w:r w:rsidR="00AC6D1D" w:rsidRPr="003F47E4">
        <w:rPr>
          <w:i/>
          <w:sz w:val="22"/>
          <w:szCs w:val="22"/>
        </w:rPr>
        <w:t>“</w:t>
      </w:r>
      <w:r w:rsidR="00340806" w:rsidRPr="003F47E4">
        <w:rPr>
          <w:i/>
          <w:sz w:val="22"/>
          <w:szCs w:val="22"/>
        </w:rPr>
        <w:t xml:space="preserve">concepto técnico </w:t>
      </w:r>
      <w:r w:rsidR="00AC6D1D" w:rsidRPr="003F47E4">
        <w:rPr>
          <w:i/>
          <w:sz w:val="22"/>
          <w:szCs w:val="22"/>
        </w:rPr>
        <w:t>de verificación de ajustes…”</w:t>
      </w:r>
      <w:r w:rsidR="00AC6D1D" w:rsidRPr="003F47E4">
        <w:rPr>
          <w:rStyle w:val="Refdenotaalpie"/>
          <w:i/>
          <w:sz w:val="22"/>
          <w:szCs w:val="22"/>
        </w:rPr>
        <w:footnoteReference w:id="2"/>
      </w:r>
      <w:r w:rsidR="00AC6D1D" w:rsidRPr="003F47E4">
        <w:rPr>
          <w:sz w:val="22"/>
          <w:szCs w:val="22"/>
        </w:rPr>
        <w:t xml:space="preserve"> </w:t>
      </w:r>
      <w:r w:rsidR="00340806" w:rsidRPr="003F47E4">
        <w:rPr>
          <w:sz w:val="22"/>
          <w:szCs w:val="22"/>
        </w:rPr>
        <w:t>del Concejo Distrital de A</w:t>
      </w:r>
      <w:r w:rsidR="00AC6D1D" w:rsidRPr="003F47E4">
        <w:rPr>
          <w:sz w:val="22"/>
          <w:szCs w:val="22"/>
        </w:rPr>
        <w:t xml:space="preserve">rchivos remitido bajo Radicado No 20194200000092 del 08 de agosto de 2019. </w:t>
      </w:r>
    </w:p>
    <w:p w14:paraId="1F5D6213" w14:textId="77777777" w:rsidR="00340806" w:rsidRPr="003F47E4" w:rsidRDefault="00340806" w:rsidP="00AA2E81">
      <w:pPr>
        <w:pStyle w:val="Default"/>
        <w:jc w:val="both"/>
        <w:rPr>
          <w:sz w:val="22"/>
          <w:szCs w:val="22"/>
        </w:rPr>
      </w:pPr>
    </w:p>
    <w:p w14:paraId="40BD668F" w14:textId="31DC3B50" w:rsidR="00CB0B71" w:rsidRPr="003F47E4" w:rsidRDefault="00CB0B71" w:rsidP="00AA2E81">
      <w:pPr>
        <w:pStyle w:val="Default"/>
        <w:ind w:left="360"/>
        <w:jc w:val="both"/>
        <w:rPr>
          <w:b/>
          <w:sz w:val="22"/>
          <w:szCs w:val="22"/>
        </w:rPr>
      </w:pPr>
    </w:p>
    <w:p w14:paraId="33EA0784" w14:textId="77777777" w:rsidR="00CB0B71" w:rsidRPr="003F47E4" w:rsidRDefault="00CB0B71" w:rsidP="00AA2E81">
      <w:pPr>
        <w:pStyle w:val="Default"/>
        <w:ind w:left="360"/>
        <w:jc w:val="both"/>
        <w:rPr>
          <w:b/>
          <w:sz w:val="22"/>
          <w:szCs w:val="22"/>
        </w:rPr>
      </w:pPr>
    </w:p>
    <w:p w14:paraId="6150DA68" w14:textId="05140F50" w:rsidR="00E0558B" w:rsidRPr="00AA2E81" w:rsidRDefault="00E166AA" w:rsidP="00B934E4">
      <w:pPr>
        <w:pStyle w:val="Ttulo1"/>
      </w:pPr>
      <w:bookmarkStart w:id="2" w:name="_Toc20402435"/>
      <w:r w:rsidRPr="00AA2E81">
        <w:t>OBJETIVO GENERAL</w:t>
      </w:r>
      <w:bookmarkEnd w:id="2"/>
    </w:p>
    <w:p w14:paraId="274E4F6D" w14:textId="1F3C2426" w:rsidR="00E0558B" w:rsidRPr="003F47E4" w:rsidRDefault="00E0558B" w:rsidP="00AA2E81">
      <w:pPr>
        <w:pStyle w:val="Default"/>
        <w:jc w:val="both"/>
        <w:rPr>
          <w:b/>
          <w:sz w:val="22"/>
          <w:szCs w:val="22"/>
        </w:rPr>
      </w:pPr>
    </w:p>
    <w:p w14:paraId="6143875E" w14:textId="1A34918F" w:rsidR="00E0558B" w:rsidRPr="003F47E4" w:rsidRDefault="00E0558B" w:rsidP="00AA2E81">
      <w:pPr>
        <w:pStyle w:val="Default"/>
        <w:jc w:val="both"/>
        <w:rPr>
          <w:sz w:val="22"/>
          <w:szCs w:val="22"/>
        </w:rPr>
      </w:pPr>
      <w:r w:rsidRPr="003F47E4">
        <w:rPr>
          <w:sz w:val="22"/>
          <w:szCs w:val="22"/>
        </w:rPr>
        <w:t>Contar con un banco terminológico</w:t>
      </w:r>
      <w:r w:rsidR="00CB0B71" w:rsidRPr="003F47E4">
        <w:rPr>
          <w:sz w:val="22"/>
          <w:szCs w:val="22"/>
        </w:rPr>
        <w:t xml:space="preserve"> </w:t>
      </w:r>
      <w:r w:rsidR="00CB0B71" w:rsidRPr="003F47E4">
        <w:rPr>
          <w:color w:val="auto"/>
          <w:sz w:val="23"/>
          <w:szCs w:val="23"/>
        </w:rPr>
        <w:t xml:space="preserve">(BANTER) </w:t>
      </w:r>
      <w:r w:rsidR="00CB0B71" w:rsidRPr="003F47E4">
        <w:rPr>
          <w:sz w:val="22"/>
          <w:szCs w:val="22"/>
        </w:rPr>
        <w:t>referido</w:t>
      </w:r>
      <w:r w:rsidRPr="003F47E4">
        <w:rPr>
          <w:sz w:val="22"/>
          <w:szCs w:val="22"/>
        </w:rPr>
        <w:t xml:space="preserve"> a las series y subseries producidas por la</w:t>
      </w:r>
      <w:r w:rsidR="005855C4" w:rsidRPr="003F47E4">
        <w:rPr>
          <w:sz w:val="22"/>
          <w:szCs w:val="22"/>
        </w:rPr>
        <w:t>s</w:t>
      </w:r>
      <w:r w:rsidRPr="003F47E4">
        <w:rPr>
          <w:sz w:val="22"/>
          <w:szCs w:val="22"/>
        </w:rPr>
        <w:t xml:space="preserve"> </w:t>
      </w:r>
      <w:r w:rsidR="005855C4" w:rsidRPr="003F47E4">
        <w:rPr>
          <w:sz w:val="22"/>
          <w:szCs w:val="22"/>
        </w:rPr>
        <w:t>diferentes dependencias,</w:t>
      </w:r>
      <w:r w:rsidR="00250C52" w:rsidRPr="003F47E4">
        <w:rPr>
          <w:sz w:val="22"/>
          <w:szCs w:val="22"/>
        </w:rPr>
        <w:t xml:space="preserve"> </w:t>
      </w:r>
      <w:r w:rsidRPr="003F47E4">
        <w:rPr>
          <w:sz w:val="22"/>
          <w:szCs w:val="22"/>
        </w:rPr>
        <w:t xml:space="preserve">que contribuya al entendimiento y comprensión del contexto de la </w:t>
      </w:r>
      <w:r w:rsidR="00250C52" w:rsidRPr="003F47E4">
        <w:rPr>
          <w:sz w:val="22"/>
          <w:szCs w:val="22"/>
        </w:rPr>
        <w:t xml:space="preserve">Empresa </w:t>
      </w:r>
      <w:r w:rsidRPr="003F47E4">
        <w:rPr>
          <w:sz w:val="22"/>
          <w:szCs w:val="22"/>
        </w:rPr>
        <w:t xml:space="preserve">y a la investigación documental y archivística para el fortalecimiento de la memoria </w:t>
      </w:r>
      <w:r w:rsidR="00250C52" w:rsidRPr="003F47E4">
        <w:rPr>
          <w:sz w:val="22"/>
          <w:szCs w:val="22"/>
        </w:rPr>
        <w:t xml:space="preserve">institucional de </w:t>
      </w:r>
      <w:r w:rsidRPr="003F47E4">
        <w:rPr>
          <w:sz w:val="22"/>
          <w:szCs w:val="22"/>
        </w:rPr>
        <w:t xml:space="preserve">la </w:t>
      </w:r>
      <w:r w:rsidR="00863B8B" w:rsidRPr="003F47E4">
        <w:rPr>
          <w:sz w:val="22"/>
          <w:szCs w:val="22"/>
        </w:rPr>
        <w:t>ciudad</w:t>
      </w:r>
      <w:r w:rsidRPr="003F47E4">
        <w:rPr>
          <w:sz w:val="22"/>
          <w:szCs w:val="22"/>
        </w:rPr>
        <w:t>.</w:t>
      </w:r>
    </w:p>
    <w:p w14:paraId="2488D712" w14:textId="407D8340" w:rsidR="00E166AA" w:rsidRPr="003F47E4" w:rsidRDefault="00E166AA" w:rsidP="00AA2E81">
      <w:pPr>
        <w:pStyle w:val="Default"/>
        <w:jc w:val="both"/>
        <w:rPr>
          <w:sz w:val="22"/>
          <w:szCs w:val="22"/>
        </w:rPr>
      </w:pPr>
    </w:p>
    <w:p w14:paraId="24687BC8" w14:textId="77777777" w:rsidR="00A77382" w:rsidRPr="003F47E4" w:rsidRDefault="00A77382" w:rsidP="00AA2E81">
      <w:pPr>
        <w:pStyle w:val="Default"/>
        <w:jc w:val="both"/>
        <w:rPr>
          <w:b/>
          <w:sz w:val="22"/>
          <w:szCs w:val="22"/>
        </w:rPr>
      </w:pPr>
    </w:p>
    <w:p w14:paraId="7E413B0B" w14:textId="3C06DF25" w:rsidR="00E166AA" w:rsidRPr="00AA2E81" w:rsidRDefault="00E166AA" w:rsidP="00B934E4">
      <w:pPr>
        <w:pStyle w:val="Ttulo1"/>
      </w:pPr>
      <w:bookmarkStart w:id="3" w:name="_Toc20402436"/>
      <w:r w:rsidRPr="00AA2E81">
        <w:t>OBJETIVOS ESPECÍFICOS</w:t>
      </w:r>
      <w:bookmarkEnd w:id="3"/>
    </w:p>
    <w:p w14:paraId="15BC7F05" w14:textId="77777777" w:rsidR="00E166AA" w:rsidRPr="003F47E4" w:rsidRDefault="00E166AA" w:rsidP="00AA2E81">
      <w:pPr>
        <w:autoSpaceDE w:val="0"/>
        <w:autoSpaceDN w:val="0"/>
        <w:adjustRightInd w:val="0"/>
        <w:jc w:val="left"/>
        <w:rPr>
          <w:rFonts w:eastAsia="Calibri" w:cs="Arial"/>
          <w:color w:val="000000"/>
          <w:sz w:val="24"/>
          <w:szCs w:val="24"/>
          <w:lang w:val="es-CO" w:eastAsia="es-CO"/>
        </w:rPr>
      </w:pPr>
    </w:p>
    <w:p w14:paraId="7B6195C4" w14:textId="69DF1FEF" w:rsidR="00E166AA" w:rsidRPr="003F47E4" w:rsidRDefault="00E166AA" w:rsidP="00AA2E81">
      <w:pPr>
        <w:pStyle w:val="Prrafodelista"/>
        <w:numPr>
          <w:ilvl w:val="0"/>
          <w:numId w:val="33"/>
        </w:numPr>
        <w:autoSpaceDE w:val="0"/>
        <w:autoSpaceDN w:val="0"/>
        <w:adjustRightInd w:val="0"/>
        <w:ind w:left="360"/>
        <w:rPr>
          <w:rFonts w:eastAsia="Calibri" w:cs="Arial"/>
          <w:color w:val="000000"/>
          <w:sz w:val="23"/>
          <w:szCs w:val="23"/>
          <w:lang w:val="es-CO" w:eastAsia="es-CO"/>
        </w:rPr>
      </w:pPr>
      <w:r w:rsidRPr="003F47E4">
        <w:rPr>
          <w:rFonts w:eastAsia="Calibri" w:cs="Arial"/>
          <w:color w:val="000000"/>
          <w:sz w:val="23"/>
          <w:szCs w:val="23"/>
          <w:lang w:val="es-CO" w:eastAsia="es-CO"/>
        </w:rPr>
        <w:t xml:space="preserve">Desarrollar el Banco Terminológico de series y subseries documentales a partir del Cuadro de Clasificación Documental -CCD-. </w:t>
      </w:r>
    </w:p>
    <w:p w14:paraId="45DFFE0B" w14:textId="77777777" w:rsidR="00E166AA" w:rsidRPr="003F47E4" w:rsidRDefault="00E166AA" w:rsidP="00AA2E81">
      <w:pPr>
        <w:pStyle w:val="Default"/>
        <w:jc w:val="both"/>
        <w:rPr>
          <w:sz w:val="22"/>
          <w:szCs w:val="22"/>
        </w:rPr>
      </w:pPr>
    </w:p>
    <w:p w14:paraId="2EB448B4" w14:textId="77777777" w:rsidR="00E166AA" w:rsidRPr="003F47E4" w:rsidRDefault="00E166AA" w:rsidP="00AA2E81">
      <w:pPr>
        <w:pStyle w:val="Default"/>
        <w:numPr>
          <w:ilvl w:val="0"/>
          <w:numId w:val="33"/>
        </w:numPr>
        <w:ind w:left="360"/>
        <w:jc w:val="both"/>
        <w:rPr>
          <w:sz w:val="22"/>
          <w:szCs w:val="22"/>
        </w:rPr>
      </w:pPr>
      <w:r w:rsidRPr="003F47E4">
        <w:rPr>
          <w:sz w:val="22"/>
          <w:szCs w:val="22"/>
        </w:rPr>
        <w:t>Definir los conceptos que se desglosan de las series y subseries y que conforman el vocabulario técnico en el marco de la producción documental de la Empresa.</w:t>
      </w:r>
    </w:p>
    <w:p w14:paraId="75A55A87" w14:textId="77777777" w:rsidR="00E166AA" w:rsidRPr="003F47E4" w:rsidRDefault="00E166AA" w:rsidP="00AA2E81">
      <w:pPr>
        <w:pStyle w:val="Default"/>
        <w:jc w:val="both"/>
        <w:rPr>
          <w:sz w:val="22"/>
          <w:szCs w:val="22"/>
        </w:rPr>
      </w:pPr>
    </w:p>
    <w:p w14:paraId="178D1BFC" w14:textId="47185424" w:rsidR="00E166AA" w:rsidRPr="003F47E4" w:rsidRDefault="00E166AA" w:rsidP="00AA2E81">
      <w:pPr>
        <w:pStyle w:val="Default"/>
        <w:numPr>
          <w:ilvl w:val="0"/>
          <w:numId w:val="33"/>
        </w:numPr>
        <w:ind w:left="360"/>
        <w:jc w:val="both"/>
        <w:rPr>
          <w:sz w:val="22"/>
          <w:szCs w:val="22"/>
        </w:rPr>
      </w:pPr>
      <w:r w:rsidRPr="003F47E4">
        <w:rPr>
          <w:sz w:val="22"/>
          <w:szCs w:val="22"/>
        </w:rPr>
        <w:t xml:space="preserve">Normalizar el lenguaje utilizado en la producción documental de la Empresa el cual facilite su comprensión y utilización, para evitar la tergiversación que se pueda presentar al utilizar los términos comunes y especializados por parte de los servidores públicos. </w:t>
      </w:r>
    </w:p>
    <w:p w14:paraId="0B60C625" w14:textId="6CDDD860" w:rsidR="00E166AA" w:rsidRPr="003F47E4" w:rsidRDefault="00E166AA" w:rsidP="00AA2E81">
      <w:pPr>
        <w:pStyle w:val="Default"/>
        <w:jc w:val="both"/>
        <w:rPr>
          <w:sz w:val="22"/>
          <w:szCs w:val="22"/>
        </w:rPr>
      </w:pPr>
    </w:p>
    <w:p w14:paraId="15C2DADB" w14:textId="0528D6BC" w:rsidR="00E166AA" w:rsidRPr="003F47E4" w:rsidRDefault="00E166AA" w:rsidP="00AA2E81">
      <w:pPr>
        <w:pStyle w:val="Default"/>
        <w:numPr>
          <w:ilvl w:val="0"/>
          <w:numId w:val="33"/>
        </w:numPr>
        <w:ind w:left="360"/>
        <w:jc w:val="both"/>
        <w:rPr>
          <w:sz w:val="22"/>
          <w:szCs w:val="22"/>
        </w:rPr>
      </w:pPr>
      <w:r w:rsidRPr="003F47E4">
        <w:rPr>
          <w:sz w:val="22"/>
          <w:szCs w:val="22"/>
        </w:rPr>
        <w:t>Construir una herramienta que permita a la ciudadanía conocer el contexto de la Empresa y comprender los términos utilizados para definir las actividades misionales, estratégicas, transversales y de apoyo de la Empresa.</w:t>
      </w:r>
    </w:p>
    <w:p w14:paraId="4D923AF0" w14:textId="77777777" w:rsidR="00D13FBD" w:rsidRPr="003F47E4" w:rsidRDefault="00D13FBD" w:rsidP="00AA2E81">
      <w:pPr>
        <w:pStyle w:val="Prrafodelista"/>
        <w:rPr>
          <w:rFonts w:cs="Arial"/>
          <w:szCs w:val="22"/>
        </w:rPr>
      </w:pPr>
    </w:p>
    <w:p w14:paraId="4C4BBD67" w14:textId="77777777" w:rsidR="00A77382" w:rsidRPr="003F47E4" w:rsidRDefault="00A77382" w:rsidP="00AA2E81">
      <w:pPr>
        <w:pStyle w:val="Default"/>
        <w:jc w:val="both"/>
        <w:rPr>
          <w:b/>
          <w:sz w:val="22"/>
          <w:szCs w:val="22"/>
        </w:rPr>
      </w:pPr>
    </w:p>
    <w:p w14:paraId="20035045" w14:textId="773C3638" w:rsidR="00D13FBD" w:rsidRPr="00AA2E81" w:rsidRDefault="00D13FBD" w:rsidP="00B934E4">
      <w:pPr>
        <w:pStyle w:val="Ttulo1"/>
      </w:pPr>
      <w:bookmarkStart w:id="4" w:name="_Toc20402437"/>
      <w:r w:rsidRPr="00AA2E81">
        <w:t>METODOLOGÍA</w:t>
      </w:r>
      <w:bookmarkEnd w:id="4"/>
    </w:p>
    <w:p w14:paraId="1EE7A056" w14:textId="77777777" w:rsidR="00D13FBD" w:rsidRPr="003F47E4" w:rsidRDefault="00D13FBD" w:rsidP="00AA2E81">
      <w:pPr>
        <w:pStyle w:val="Default"/>
        <w:jc w:val="both"/>
        <w:rPr>
          <w:b/>
          <w:sz w:val="22"/>
          <w:szCs w:val="22"/>
        </w:rPr>
      </w:pPr>
    </w:p>
    <w:p w14:paraId="03DF741E" w14:textId="58A767BA" w:rsidR="00E166AA" w:rsidRPr="003F47E4" w:rsidRDefault="006F6280" w:rsidP="00AA2E81">
      <w:pPr>
        <w:pStyle w:val="Default"/>
        <w:jc w:val="both"/>
        <w:rPr>
          <w:sz w:val="22"/>
          <w:szCs w:val="22"/>
        </w:rPr>
      </w:pPr>
      <w:r>
        <w:rPr>
          <w:sz w:val="22"/>
          <w:szCs w:val="22"/>
        </w:rPr>
        <w:t xml:space="preserve">A </w:t>
      </w:r>
      <w:r w:rsidR="004D367B">
        <w:rPr>
          <w:sz w:val="22"/>
          <w:szCs w:val="22"/>
        </w:rPr>
        <w:t>continuación,</w:t>
      </w:r>
      <w:r>
        <w:rPr>
          <w:sz w:val="22"/>
          <w:szCs w:val="22"/>
        </w:rPr>
        <w:t xml:space="preserve"> se describen las </w:t>
      </w:r>
      <w:r w:rsidR="00231F86" w:rsidRPr="003F47E4">
        <w:rPr>
          <w:sz w:val="22"/>
          <w:szCs w:val="22"/>
        </w:rPr>
        <w:t xml:space="preserve">cuatro </w:t>
      </w:r>
      <w:r w:rsidR="00132946" w:rsidRPr="003F47E4">
        <w:rPr>
          <w:sz w:val="22"/>
          <w:szCs w:val="22"/>
        </w:rPr>
        <w:t>(</w:t>
      </w:r>
      <w:r w:rsidR="00231F86" w:rsidRPr="003F47E4">
        <w:rPr>
          <w:sz w:val="22"/>
          <w:szCs w:val="22"/>
        </w:rPr>
        <w:t>4</w:t>
      </w:r>
      <w:r w:rsidR="00132946" w:rsidRPr="003F47E4">
        <w:rPr>
          <w:sz w:val="22"/>
          <w:szCs w:val="22"/>
        </w:rPr>
        <w:t xml:space="preserve">) </w:t>
      </w:r>
      <w:r w:rsidR="00FB4EC3" w:rsidRPr="003F47E4">
        <w:rPr>
          <w:sz w:val="22"/>
          <w:szCs w:val="22"/>
        </w:rPr>
        <w:t xml:space="preserve">fases </w:t>
      </w:r>
      <w:r>
        <w:rPr>
          <w:sz w:val="22"/>
          <w:szCs w:val="22"/>
        </w:rPr>
        <w:t xml:space="preserve">que </w:t>
      </w:r>
      <w:r w:rsidR="000D1A3F" w:rsidRPr="003F47E4">
        <w:rPr>
          <w:sz w:val="22"/>
          <w:szCs w:val="22"/>
        </w:rPr>
        <w:t>la Subgerencia de Gestión Corporativa -Gestión Documental-</w:t>
      </w:r>
      <w:r>
        <w:rPr>
          <w:sz w:val="22"/>
          <w:szCs w:val="22"/>
        </w:rPr>
        <w:t xml:space="preserve"> desarroll</w:t>
      </w:r>
      <w:r w:rsidR="000D1A3F">
        <w:rPr>
          <w:sz w:val="22"/>
          <w:szCs w:val="22"/>
        </w:rPr>
        <w:t>ó</w:t>
      </w:r>
      <w:r>
        <w:rPr>
          <w:sz w:val="22"/>
          <w:szCs w:val="22"/>
        </w:rPr>
        <w:t xml:space="preserve"> </w:t>
      </w:r>
      <w:r w:rsidRPr="003F47E4">
        <w:rPr>
          <w:sz w:val="22"/>
          <w:szCs w:val="22"/>
        </w:rPr>
        <w:t xml:space="preserve">para la construcción del banco terminológico </w:t>
      </w:r>
      <w:r w:rsidRPr="003F47E4">
        <w:rPr>
          <w:color w:val="auto"/>
          <w:sz w:val="23"/>
          <w:szCs w:val="23"/>
        </w:rPr>
        <w:t>(BANTER)</w:t>
      </w:r>
      <w:r w:rsidR="00FB4EC3" w:rsidRPr="003F47E4">
        <w:rPr>
          <w:sz w:val="22"/>
          <w:szCs w:val="22"/>
        </w:rPr>
        <w:t xml:space="preserve">. </w:t>
      </w:r>
    </w:p>
    <w:p w14:paraId="329CA2BF" w14:textId="6C41AD35" w:rsidR="00573B1D" w:rsidRPr="003F47E4" w:rsidRDefault="00573B1D" w:rsidP="00AA2E81">
      <w:pPr>
        <w:pStyle w:val="Default"/>
        <w:jc w:val="both"/>
        <w:rPr>
          <w:sz w:val="22"/>
          <w:szCs w:val="22"/>
        </w:rPr>
      </w:pPr>
    </w:p>
    <w:p w14:paraId="2E9EC164" w14:textId="3AF4A507" w:rsidR="00573B1D" w:rsidRPr="003F47E4" w:rsidRDefault="00BC61E3" w:rsidP="00AA2E81">
      <w:pPr>
        <w:pStyle w:val="Default"/>
        <w:jc w:val="both"/>
        <w:rPr>
          <w:sz w:val="22"/>
          <w:szCs w:val="22"/>
        </w:rPr>
      </w:pPr>
      <w:r w:rsidRPr="003F47E4">
        <w:rPr>
          <w:b/>
          <w:sz w:val="22"/>
          <w:szCs w:val="22"/>
        </w:rPr>
        <w:t>Primera fase</w:t>
      </w:r>
      <w:r w:rsidR="00573B1D" w:rsidRPr="003F47E4">
        <w:rPr>
          <w:b/>
          <w:sz w:val="22"/>
          <w:szCs w:val="22"/>
        </w:rPr>
        <w:t>,</w:t>
      </w:r>
      <w:r w:rsidR="00573B1D" w:rsidRPr="003F47E4">
        <w:rPr>
          <w:sz w:val="22"/>
          <w:szCs w:val="22"/>
        </w:rPr>
        <w:t xml:space="preserve"> como parte de la elaboración de la </w:t>
      </w:r>
      <w:r w:rsidR="00B56F80" w:rsidRPr="003F47E4">
        <w:rPr>
          <w:sz w:val="22"/>
          <w:szCs w:val="22"/>
        </w:rPr>
        <w:t xml:space="preserve">actualización de la </w:t>
      </w:r>
      <w:r w:rsidR="00573B1D" w:rsidRPr="003F47E4">
        <w:rPr>
          <w:sz w:val="22"/>
          <w:szCs w:val="22"/>
        </w:rPr>
        <w:t xml:space="preserve">Tabla de Retención Documental </w:t>
      </w:r>
      <w:r w:rsidR="00B56F80" w:rsidRPr="003F47E4">
        <w:rPr>
          <w:sz w:val="22"/>
          <w:szCs w:val="22"/>
        </w:rPr>
        <w:t>-</w:t>
      </w:r>
      <w:r w:rsidR="00573B1D" w:rsidRPr="003F47E4">
        <w:rPr>
          <w:sz w:val="22"/>
          <w:szCs w:val="22"/>
        </w:rPr>
        <w:t xml:space="preserve">TRD- de la Empresa, se desarrolló un trabajo de identificación de la producción documental de cada una de las oficinas productoras, teniendo como base los procesos y procedimientos registrados en el </w:t>
      </w:r>
      <w:r w:rsidR="00700200" w:rsidRPr="003F47E4">
        <w:rPr>
          <w:sz w:val="22"/>
          <w:szCs w:val="22"/>
        </w:rPr>
        <w:t>mapa de procesos</w:t>
      </w:r>
      <w:r w:rsidR="00573B1D" w:rsidRPr="003F47E4">
        <w:rPr>
          <w:sz w:val="22"/>
          <w:szCs w:val="22"/>
        </w:rPr>
        <w:t>. En esta fase se generó un registro de los documentos de archivo que se producen en desarrollo de las diferentes actividades ejecutadas por la E</w:t>
      </w:r>
      <w:r w:rsidR="00700200" w:rsidRPr="003F47E4">
        <w:rPr>
          <w:sz w:val="22"/>
          <w:szCs w:val="22"/>
        </w:rPr>
        <w:t>mpresa,</w:t>
      </w:r>
      <w:r w:rsidR="00573B1D" w:rsidRPr="003F47E4">
        <w:rPr>
          <w:sz w:val="22"/>
          <w:szCs w:val="22"/>
        </w:rPr>
        <w:t xml:space="preserve"> conservando el nombre asignado en los procedimientos y definiendo la información que contiene cada documento, puesto que se trata de términos que no son de uso cotidiano y se considera que su definición ayuda a comprender la producción documental y la funcionalidad que tienen los expedientes.</w:t>
      </w:r>
    </w:p>
    <w:p w14:paraId="159B152B" w14:textId="2EF638F8" w:rsidR="00FB4EC3" w:rsidRPr="003F47E4" w:rsidRDefault="00FB4EC3" w:rsidP="00AA2E81">
      <w:pPr>
        <w:pStyle w:val="Default"/>
        <w:jc w:val="both"/>
        <w:rPr>
          <w:sz w:val="22"/>
          <w:szCs w:val="22"/>
        </w:rPr>
      </w:pPr>
    </w:p>
    <w:p w14:paraId="07D99C42" w14:textId="674B66FF" w:rsidR="00FB4EC3" w:rsidRPr="003F47E4" w:rsidRDefault="00BC61E3" w:rsidP="00AA2E81">
      <w:pPr>
        <w:pStyle w:val="Default"/>
        <w:jc w:val="both"/>
        <w:rPr>
          <w:sz w:val="22"/>
          <w:szCs w:val="22"/>
        </w:rPr>
      </w:pPr>
      <w:r w:rsidRPr="003F47E4">
        <w:rPr>
          <w:b/>
          <w:sz w:val="22"/>
          <w:szCs w:val="22"/>
        </w:rPr>
        <w:t>Segunda f</w:t>
      </w:r>
      <w:r w:rsidR="00FB4EC3" w:rsidRPr="003F47E4">
        <w:rPr>
          <w:b/>
          <w:sz w:val="22"/>
          <w:szCs w:val="22"/>
        </w:rPr>
        <w:t>ase,</w:t>
      </w:r>
      <w:r w:rsidR="00FB4EC3" w:rsidRPr="003F47E4">
        <w:rPr>
          <w:sz w:val="22"/>
          <w:szCs w:val="22"/>
        </w:rPr>
        <w:t xml:space="preserve"> se estableció un nombre normalizado para las agrupaciones de (series y subseries) en las que se incluyen los documentos producidos</w:t>
      </w:r>
      <w:r w:rsidR="00DE5ADF">
        <w:rPr>
          <w:sz w:val="22"/>
          <w:szCs w:val="22"/>
        </w:rPr>
        <w:t>.</w:t>
      </w:r>
      <w:r w:rsidR="00DE5ADF" w:rsidRPr="003F47E4">
        <w:rPr>
          <w:sz w:val="22"/>
          <w:szCs w:val="22"/>
        </w:rPr>
        <w:t xml:space="preserve"> Para </w:t>
      </w:r>
      <w:r w:rsidR="00FB4EC3" w:rsidRPr="003F47E4">
        <w:rPr>
          <w:sz w:val="22"/>
          <w:szCs w:val="22"/>
        </w:rPr>
        <w:t>concretar esta denominación, se recurrió a la consulta de las normas vigentes, así las cosas, estas denominaciones se registraron en el Cuadro de Clasificación Documental -CCD-, Cuadros de Caracterización Documental -CCD-</w:t>
      </w:r>
      <w:r w:rsidR="00B56F80" w:rsidRPr="003F47E4">
        <w:rPr>
          <w:sz w:val="22"/>
          <w:szCs w:val="22"/>
        </w:rPr>
        <w:t xml:space="preserve">, Fichas de Valoración Documental y Disposición Final </w:t>
      </w:r>
      <w:r w:rsidR="00DE5ADF">
        <w:rPr>
          <w:sz w:val="22"/>
          <w:szCs w:val="22"/>
        </w:rPr>
        <w:t>–</w:t>
      </w:r>
      <w:r w:rsidR="00B56F80" w:rsidRPr="003F47E4">
        <w:rPr>
          <w:sz w:val="22"/>
          <w:szCs w:val="22"/>
        </w:rPr>
        <w:t>FVDDF</w:t>
      </w:r>
      <w:r w:rsidR="00DE5ADF">
        <w:rPr>
          <w:sz w:val="22"/>
          <w:szCs w:val="22"/>
        </w:rPr>
        <w:t>-</w:t>
      </w:r>
      <w:r w:rsidR="00FB4EC3" w:rsidRPr="003F47E4">
        <w:rPr>
          <w:sz w:val="22"/>
          <w:szCs w:val="22"/>
        </w:rPr>
        <w:t xml:space="preserve"> y en la </w:t>
      </w:r>
      <w:r w:rsidR="00B56F80" w:rsidRPr="003F47E4">
        <w:rPr>
          <w:sz w:val="22"/>
          <w:szCs w:val="22"/>
        </w:rPr>
        <w:t xml:space="preserve">actualización de la </w:t>
      </w:r>
      <w:r w:rsidR="00FB4EC3" w:rsidRPr="003F47E4">
        <w:rPr>
          <w:sz w:val="22"/>
          <w:szCs w:val="22"/>
        </w:rPr>
        <w:t xml:space="preserve">Tabla de Retención Documental -TRD-, por ser este trabajo </w:t>
      </w:r>
      <w:r w:rsidR="00FB4EC3" w:rsidRPr="003F47E4">
        <w:rPr>
          <w:sz w:val="22"/>
          <w:szCs w:val="22"/>
        </w:rPr>
        <w:lastRenderedPageBreak/>
        <w:t>de identifica</w:t>
      </w:r>
      <w:r w:rsidR="0022614A" w:rsidRPr="003F47E4">
        <w:rPr>
          <w:sz w:val="22"/>
          <w:szCs w:val="22"/>
        </w:rPr>
        <w:t>ción, agrupación y denominación,</w:t>
      </w:r>
      <w:r w:rsidR="00FB4EC3" w:rsidRPr="003F47E4">
        <w:rPr>
          <w:sz w:val="22"/>
          <w:szCs w:val="22"/>
        </w:rPr>
        <w:t xml:space="preserve"> se </w:t>
      </w:r>
      <w:r w:rsidR="00DE5ADF" w:rsidRPr="003F47E4">
        <w:rPr>
          <w:sz w:val="22"/>
          <w:szCs w:val="22"/>
        </w:rPr>
        <w:t>hi</w:t>
      </w:r>
      <w:r w:rsidR="00DE5ADF">
        <w:rPr>
          <w:sz w:val="22"/>
          <w:szCs w:val="22"/>
        </w:rPr>
        <w:t>z</w:t>
      </w:r>
      <w:r w:rsidR="00DE5ADF" w:rsidRPr="003F47E4">
        <w:rPr>
          <w:sz w:val="22"/>
          <w:szCs w:val="22"/>
        </w:rPr>
        <w:t xml:space="preserve">o </w:t>
      </w:r>
      <w:r w:rsidR="00FB4EC3" w:rsidRPr="003F47E4">
        <w:rPr>
          <w:sz w:val="22"/>
          <w:szCs w:val="22"/>
        </w:rPr>
        <w:t>necesario describir el contenido</w:t>
      </w:r>
      <w:r w:rsidR="00132946" w:rsidRPr="003F47E4">
        <w:rPr>
          <w:sz w:val="22"/>
          <w:szCs w:val="22"/>
        </w:rPr>
        <w:t xml:space="preserve"> de la categoría de la información.</w:t>
      </w:r>
    </w:p>
    <w:p w14:paraId="677BD9B5" w14:textId="5D45A39D" w:rsidR="00132946" w:rsidRPr="003F47E4" w:rsidRDefault="00132946" w:rsidP="00AA2E81">
      <w:pPr>
        <w:pStyle w:val="Default"/>
        <w:jc w:val="both"/>
        <w:rPr>
          <w:sz w:val="22"/>
          <w:szCs w:val="22"/>
        </w:rPr>
      </w:pPr>
    </w:p>
    <w:p w14:paraId="7BB1704D" w14:textId="187EAF5D" w:rsidR="00576D8A" w:rsidRPr="003F47E4" w:rsidRDefault="00BC61E3" w:rsidP="00AA2E81">
      <w:pPr>
        <w:pStyle w:val="Default"/>
        <w:jc w:val="both"/>
        <w:rPr>
          <w:sz w:val="22"/>
          <w:szCs w:val="22"/>
        </w:rPr>
      </w:pPr>
      <w:r w:rsidRPr="003F47E4">
        <w:rPr>
          <w:b/>
          <w:sz w:val="22"/>
          <w:szCs w:val="22"/>
        </w:rPr>
        <w:t>Tercera fase:</w:t>
      </w:r>
      <w:r w:rsidRPr="003F47E4">
        <w:rPr>
          <w:sz w:val="22"/>
          <w:szCs w:val="22"/>
        </w:rPr>
        <w:t xml:space="preserve"> u</w:t>
      </w:r>
      <w:r w:rsidR="00576D8A" w:rsidRPr="003F47E4">
        <w:rPr>
          <w:sz w:val="22"/>
          <w:szCs w:val="22"/>
        </w:rPr>
        <w:t xml:space="preserve">na vez definidos los elementos que debe contener la propuesta de banco terminológico, se registraron las series y subseries documentales misionales </w:t>
      </w:r>
      <w:r w:rsidR="0022614A" w:rsidRPr="003F47E4">
        <w:rPr>
          <w:sz w:val="22"/>
          <w:szCs w:val="22"/>
        </w:rPr>
        <w:t xml:space="preserve">y transversales </w:t>
      </w:r>
      <w:r w:rsidR="00576D8A" w:rsidRPr="003F47E4">
        <w:rPr>
          <w:sz w:val="22"/>
          <w:szCs w:val="22"/>
        </w:rPr>
        <w:t xml:space="preserve">en una hoja de </w:t>
      </w:r>
      <w:r w:rsidRPr="003F47E4">
        <w:rPr>
          <w:sz w:val="22"/>
          <w:szCs w:val="22"/>
        </w:rPr>
        <w:t>Excel</w:t>
      </w:r>
      <w:r w:rsidR="00576D8A" w:rsidRPr="003F47E4">
        <w:rPr>
          <w:sz w:val="22"/>
          <w:szCs w:val="22"/>
        </w:rPr>
        <w:t>, ordenadas alfabéticamente para facilitar su consulta, diligenciando frente a cada una los siguientes campos: código de</w:t>
      </w:r>
      <w:r w:rsidR="0022614A" w:rsidRPr="003F47E4">
        <w:rPr>
          <w:sz w:val="22"/>
          <w:szCs w:val="22"/>
        </w:rPr>
        <w:t>l área</w:t>
      </w:r>
      <w:r w:rsidR="00576D8A" w:rsidRPr="003F47E4">
        <w:rPr>
          <w:sz w:val="22"/>
          <w:szCs w:val="22"/>
        </w:rPr>
        <w:t xml:space="preserve">, </w:t>
      </w:r>
      <w:r w:rsidR="00684B22" w:rsidRPr="003F47E4">
        <w:rPr>
          <w:sz w:val="22"/>
          <w:szCs w:val="22"/>
        </w:rPr>
        <w:t>dependencia productora, código de la serie,</w:t>
      </w:r>
      <w:r w:rsidR="003F47E4" w:rsidRPr="003F47E4">
        <w:rPr>
          <w:sz w:val="22"/>
          <w:szCs w:val="22"/>
        </w:rPr>
        <w:t xml:space="preserve"> </w:t>
      </w:r>
      <w:r w:rsidR="0022614A" w:rsidRPr="003F47E4">
        <w:rPr>
          <w:sz w:val="22"/>
          <w:szCs w:val="22"/>
        </w:rPr>
        <w:t xml:space="preserve">serie documental, </w:t>
      </w:r>
      <w:r w:rsidR="00684B22" w:rsidRPr="003F47E4">
        <w:rPr>
          <w:sz w:val="22"/>
          <w:szCs w:val="22"/>
        </w:rPr>
        <w:t>código de la subserie, subserie documental y definición de términos</w:t>
      </w:r>
      <w:r w:rsidR="0022614A" w:rsidRPr="003F47E4">
        <w:rPr>
          <w:sz w:val="22"/>
          <w:szCs w:val="22"/>
        </w:rPr>
        <w:t>;</w:t>
      </w:r>
      <w:r w:rsidRPr="003F47E4">
        <w:rPr>
          <w:sz w:val="22"/>
          <w:szCs w:val="22"/>
        </w:rPr>
        <w:t xml:space="preserve"> lo anterior está relacionado con los campos descritos en el Cuadro de Clasificación Documental -CCD-.</w:t>
      </w:r>
      <w:r w:rsidR="003F47E4" w:rsidRPr="003F47E4">
        <w:rPr>
          <w:sz w:val="22"/>
          <w:szCs w:val="22"/>
        </w:rPr>
        <w:t xml:space="preserve"> </w:t>
      </w:r>
    </w:p>
    <w:p w14:paraId="413BD984" w14:textId="77777777" w:rsidR="006D5ADA" w:rsidRPr="003F47E4" w:rsidRDefault="006D5ADA" w:rsidP="00AA2E81">
      <w:pPr>
        <w:pStyle w:val="Default"/>
        <w:jc w:val="both"/>
        <w:rPr>
          <w:sz w:val="22"/>
          <w:szCs w:val="22"/>
        </w:rPr>
      </w:pPr>
    </w:p>
    <w:p w14:paraId="612E37B3" w14:textId="566FED84" w:rsidR="00576D8A" w:rsidRPr="003F47E4" w:rsidRDefault="00BC61E3" w:rsidP="00AA2E81">
      <w:pPr>
        <w:pStyle w:val="Default"/>
        <w:jc w:val="both"/>
        <w:rPr>
          <w:sz w:val="22"/>
          <w:szCs w:val="22"/>
        </w:rPr>
      </w:pPr>
      <w:r w:rsidRPr="003F47E4">
        <w:rPr>
          <w:b/>
          <w:sz w:val="22"/>
          <w:szCs w:val="22"/>
        </w:rPr>
        <w:t>Cuarta Fase.</w:t>
      </w:r>
      <w:r w:rsidRPr="003F47E4">
        <w:rPr>
          <w:sz w:val="22"/>
          <w:szCs w:val="22"/>
        </w:rPr>
        <w:t xml:space="preserve"> </w:t>
      </w:r>
      <w:r w:rsidR="00576D8A" w:rsidRPr="003F47E4">
        <w:rPr>
          <w:sz w:val="22"/>
          <w:szCs w:val="22"/>
        </w:rPr>
        <w:t xml:space="preserve">Como resultado, se obtuvo el registro de </w:t>
      </w:r>
      <w:r w:rsidR="004D354D" w:rsidRPr="003F47E4">
        <w:rPr>
          <w:sz w:val="22"/>
          <w:szCs w:val="22"/>
        </w:rPr>
        <w:t>133</w:t>
      </w:r>
      <w:r w:rsidR="00576D8A" w:rsidRPr="003F47E4">
        <w:rPr>
          <w:sz w:val="22"/>
          <w:szCs w:val="22"/>
        </w:rPr>
        <w:t xml:space="preserve"> términos, el cual básicamente informa sobre el contenido de los documentos que se agrupan bajo estas denominaciones. En este sentido, el ejercicio de compilación y definición de términos se puede entender como la base para la posterior elaboración de instrumentos de descripción para la documentación producida por la </w:t>
      </w:r>
      <w:r w:rsidRPr="003F47E4">
        <w:rPr>
          <w:sz w:val="22"/>
          <w:szCs w:val="22"/>
        </w:rPr>
        <w:t>Empresa</w:t>
      </w:r>
      <w:r w:rsidR="00140EE5" w:rsidRPr="003F47E4">
        <w:rPr>
          <w:sz w:val="22"/>
          <w:szCs w:val="22"/>
        </w:rPr>
        <w:t xml:space="preserve">, </w:t>
      </w:r>
      <w:r w:rsidR="00576D8A" w:rsidRPr="003F47E4">
        <w:rPr>
          <w:sz w:val="22"/>
          <w:szCs w:val="22"/>
        </w:rPr>
        <w:t xml:space="preserve">puesto que contribuye a la normalización del uso del lenguaje archivístico y, por tanto, a la descripción y recuperación de la información. </w:t>
      </w:r>
    </w:p>
    <w:p w14:paraId="752EC407" w14:textId="77777777" w:rsidR="00BC61E3" w:rsidRPr="003F47E4" w:rsidRDefault="00BC61E3" w:rsidP="00AA2E81">
      <w:pPr>
        <w:pStyle w:val="Default"/>
        <w:jc w:val="both"/>
        <w:rPr>
          <w:sz w:val="22"/>
          <w:szCs w:val="22"/>
        </w:rPr>
      </w:pPr>
    </w:p>
    <w:p w14:paraId="3E992828" w14:textId="17ABB922" w:rsidR="00CA4312" w:rsidRPr="003F47E4" w:rsidRDefault="00CA4312" w:rsidP="00AA2E81">
      <w:pPr>
        <w:suppressAutoHyphens/>
        <w:rPr>
          <w:rFonts w:cs="Arial"/>
          <w:color w:val="000000"/>
        </w:rPr>
      </w:pPr>
      <w:r w:rsidRPr="003F47E4">
        <w:rPr>
          <w:rFonts w:cs="Arial"/>
          <w:szCs w:val="22"/>
        </w:rPr>
        <w:t>Finalmente,</w:t>
      </w:r>
      <w:r w:rsidR="00576D8A" w:rsidRPr="003F47E4">
        <w:rPr>
          <w:rFonts w:cs="Arial"/>
          <w:szCs w:val="22"/>
        </w:rPr>
        <w:t xml:space="preserve"> el trabajo que aquí se presenta constituye un instrumento archivístico de referencia para que los usuarios</w:t>
      </w:r>
      <w:r w:rsidR="00186C92">
        <w:rPr>
          <w:rFonts w:cs="Arial"/>
          <w:szCs w:val="22"/>
        </w:rPr>
        <w:t>,</w:t>
      </w:r>
      <w:r w:rsidR="00576D8A" w:rsidRPr="003F47E4">
        <w:rPr>
          <w:rFonts w:cs="Arial"/>
          <w:szCs w:val="22"/>
        </w:rPr>
        <w:t xml:space="preserve"> </w:t>
      </w:r>
      <w:r w:rsidRPr="003F47E4">
        <w:rPr>
          <w:rFonts w:cs="Arial"/>
          <w:szCs w:val="22"/>
        </w:rPr>
        <w:t xml:space="preserve">tanto internos como externos </w:t>
      </w:r>
      <w:r w:rsidR="00576D8A" w:rsidRPr="003F47E4">
        <w:rPr>
          <w:rFonts w:cs="Arial"/>
          <w:szCs w:val="22"/>
        </w:rPr>
        <w:t xml:space="preserve">de la información </w:t>
      </w:r>
      <w:r w:rsidRPr="003F47E4">
        <w:rPr>
          <w:rFonts w:cs="Arial"/>
          <w:szCs w:val="22"/>
        </w:rPr>
        <w:t xml:space="preserve">que </w:t>
      </w:r>
      <w:r w:rsidR="00576D8A" w:rsidRPr="003F47E4">
        <w:rPr>
          <w:rFonts w:cs="Arial"/>
          <w:szCs w:val="22"/>
        </w:rPr>
        <w:t>produc</w:t>
      </w:r>
      <w:r w:rsidRPr="003F47E4">
        <w:rPr>
          <w:rFonts w:cs="Arial"/>
          <w:szCs w:val="22"/>
        </w:rPr>
        <w:t>e las diferentes dependencias de la Empresa, puedan</w:t>
      </w:r>
      <w:r w:rsidR="00576D8A" w:rsidRPr="003F47E4">
        <w:rPr>
          <w:rFonts w:cs="Arial"/>
          <w:szCs w:val="22"/>
        </w:rPr>
        <w:t xml:space="preserve"> conocer su producción documental, además, contribuye</w:t>
      </w:r>
      <w:r w:rsidR="00186C92">
        <w:rPr>
          <w:rFonts w:cs="Arial"/>
          <w:szCs w:val="22"/>
        </w:rPr>
        <w:t xml:space="preserve"> a</w:t>
      </w:r>
      <w:r w:rsidR="00576D8A" w:rsidRPr="003F47E4">
        <w:rPr>
          <w:rFonts w:cs="Arial"/>
          <w:szCs w:val="22"/>
        </w:rPr>
        <w:t xml:space="preserve"> garantizar el derecho de acceso a los</w:t>
      </w:r>
      <w:r w:rsidRPr="003F47E4">
        <w:rPr>
          <w:rFonts w:cs="Arial"/>
          <w:szCs w:val="22"/>
        </w:rPr>
        <w:t xml:space="preserve"> documentos públicos, que otorga </w:t>
      </w:r>
      <w:r w:rsidR="00E07895">
        <w:rPr>
          <w:rFonts w:cs="Arial"/>
          <w:color w:val="000000"/>
        </w:rPr>
        <w:t>l</w:t>
      </w:r>
      <w:r w:rsidR="00E07895" w:rsidRPr="003F47E4">
        <w:rPr>
          <w:rFonts w:cs="Arial"/>
          <w:color w:val="000000"/>
        </w:rPr>
        <w:t xml:space="preserve">a </w:t>
      </w:r>
      <w:r w:rsidRPr="003F47E4">
        <w:rPr>
          <w:rFonts w:cs="Arial"/>
          <w:color w:val="000000"/>
        </w:rPr>
        <w:t xml:space="preserve">Ley 1712 de 2014 </w:t>
      </w:r>
      <w:r w:rsidR="00F5277B" w:rsidRPr="00AD7C07">
        <w:rPr>
          <w:rFonts w:cs="Arial"/>
          <w:i/>
          <w:color w:val="000000"/>
        </w:rPr>
        <w:t xml:space="preserve">“Por </w:t>
      </w:r>
      <w:r w:rsidRPr="00AD7C07">
        <w:rPr>
          <w:rFonts w:cs="Arial"/>
          <w:i/>
          <w:color w:val="000000"/>
        </w:rPr>
        <w:t xml:space="preserve">medio de la cual se crea la Ley de </w:t>
      </w:r>
      <w:r w:rsidR="00F5277B" w:rsidRPr="00AD7C07">
        <w:rPr>
          <w:rFonts w:cs="Arial"/>
          <w:i/>
          <w:color w:val="000000"/>
        </w:rPr>
        <w:t xml:space="preserve">Transparencia </w:t>
      </w:r>
      <w:r w:rsidRPr="00AD7C07">
        <w:rPr>
          <w:rFonts w:cs="Arial"/>
          <w:i/>
          <w:color w:val="000000"/>
        </w:rPr>
        <w:t xml:space="preserve">y del </w:t>
      </w:r>
      <w:r w:rsidR="00F5277B" w:rsidRPr="00AD7C07">
        <w:rPr>
          <w:rFonts w:cs="Arial"/>
          <w:i/>
          <w:color w:val="000000"/>
        </w:rPr>
        <w:t xml:space="preserve">Derecho </w:t>
      </w:r>
      <w:r w:rsidRPr="00AD7C07">
        <w:rPr>
          <w:rFonts w:cs="Arial"/>
          <w:i/>
          <w:color w:val="000000"/>
        </w:rPr>
        <w:t xml:space="preserve">de </w:t>
      </w:r>
      <w:r w:rsidR="00F5277B" w:rsidRPr="00AD7C07">
        <w:rPr>
          <w:rFonts w:cs="Arial"/>
          <w:i/>
          <w:color w:val="000000"/>
        </w:rPr>
        <w:t xml:space="preserve">Acceso </w:t>
      </w:r>
      <w:r w:rsidRPr="00AD7C07">
        <w:rPr>
          <w:rFonts w:cs="Arial"/>
          <w:i/>
          <w:color w:val="000000"/>
        </w:rPr>
        <w:t xml:space="preserve">a la </w:t>
      </w:r>
      <w:r w:rsidR="00F5277B" w:rsidRPr="00AD7C07">
        <w:rPr>
          <w:rFonts w:cs="Arial"/>
          <w:i/>
          <w:color w:val="000000"/>
        </w:rPr>
        <w:t xml:space="preserve">Información Pública Nacional </w:t>
      </w:r>
      <w:r w:rsidRPr="00AD7C07">
        <w:rPr>
          <w:rFonts w:cs="Arial"/>
          <w:i/>
          <w:color w:val="000000"/>
        </w:rPr>
        <w:t>y se dictan otras disposiciones</w:t>
      </w:r>
      <w:r w:rsidR="00F5277B" w:rsidRPr="00AD7C07">
        <w:rPr>
          <w:rFonts w:cs="Arial"/>
          <w:i/>
          <w:color w:val="000000"/>
        </w:rPr>
        <w:t>”</w:t>
      </w:r>
      <w:r w:rsidRPr="003F47E4">
        <w:rPr>
          <w:rFonts w:cs="Arial"/>
          <w:color w:val="000000"/>
        </w:rPr>
        <w:t xml:space="preserve">. </w:t>
      </w:r>
    </w:p>
    <w:p w14:paraId="53A2A3B6" w14:textId="473DD521" w:rsidR="00132946" w:rsidRPr="003F47E4" w:rsidRDefault="00132946" w:rsidP="00AA2E81">
      <w:pPr>
        <w:pStyle w:val="Default"/>
        <w:jc w:val="both"/>
        <w:rPr>
          <w:sz w:val="22"/>
          <w:szCs w:val="22"/>
        </w:rPr>
      </w:pPr>
    </w:p>
    <w:p w14:paraId="2A263260" w14:textId="5D3BF91A" w:rsidR="004D354D" w:rsidRDefault="004D354D" w:rsidP="00AA2E81">
      <w:pPr>
        <w:pStyle w:val="Default"/>
        <w:jc w:val="both"/>
        <w:rPr>
          <w:sz w:val="22"/>
          <w:szCs w:val="22"/>
        </w:rPr>
      </w:pPr>
    </w:p>
    <w:p w14:paraId="60D0527B" w14:textId="5E3F9335" w:rsidR="007B2641" w:rsidRDefault="007B2641" w:rsidP="00AA2E81">
      <w:pPr>
        <w:pStyle w:val="Default"/>
        <w:jc w:val="both"/>
        <w:rPr>
          <w:sz w:val="22"/>
          <w:szCs w:val="22"/>
        </w:rPr>
      </w:pPr>
    </w:p>
    <w:p w14:paraId="47FF3C22" w14:textId="7ADBE76A" w:rsidR="007B2641" w:rsidRDefault="007B2641" w:rsidP="00AA2E81">
      <w:pPr>
        <w:pStyle w:val="Default"/>
        <w:jc w:val="both"/>
        <w:rPr>
          <w:sz w:val="22"/>
          <w:szCs w:val="22"/>
        </w:rPr>
      </w:pPr>
    </w:p>
    <w:p w14:paraId="6149D128" w14:textId="1E9D1497" w:rsidR="007B2641" w:rsidRDefault="007B2641" w:rsidP="00AA2E81">
      <w:pPr>
        <w:pStyle w:val="Default"/>
        <w:jc w:val="both"/>
        <w:rPr>
          <w:sz w:val="22"/>
          <w:szCs w:val="22"/>
        </w:rPr>
      </w:pPr>
    </w:p>
    <w:p w14:paraId="0B2B9BB5" w14:textId="55EED831" w:rsidR="007B2641" w:rsidRDefault="007B2641" w:rsidP="00AA2E81">
      <w:pPr>
        <w:pStyle w:val="Default"/>
        <w:jc w:val="both"/>
        <w:rPr>
          <w:sz w:val="22"/>
          <w:szCs w:val="22"/>
        </w:rPr>
      </w:pPr>
    </w:p>
    <w:p w14:paraId="46E8AC0A" w14:textId="36245968" w:rsidR="007B2641" w:rsidRDefault="007B2641" w:rsidP="00AA2E81">
      <w:pPr>
        <w:pStyle w:val="Default"/>
        <w:jc w:val="both"/>
        <w:rPr>
          <w:sz w:val="22"/>
          <w:szCs w:val="22"/>
        </w:rPr>
      </w:pPr>
    </w:p>
    <w:p w14:paraId="2B86B08B" w14:textId="380BDB12" w:rsidR="007B2641" w:rsidRDefault="007B2641" w:rsidP="00AA2E81">
      <w:pPr>
        <w:pStyle w:val="Default"/>
        <w:jc w:val="both"/>
        <w:rPr>
          <w:sz w:val="22"/>
          <w:szCs w:val="22"/>
        </w:rPr>
      </w:pPr>
    </w:p>
    <w:p w14:paraId="39E02292" w14:textId="1B3E2000" w:rsidR="007B2641" w:rsidRDefault="007B2641" w:rsidP="00AA2E81">
      <w:pPr>
        <w:pStyle w:val="Default"/>
        <w:jc w:val="both"/>
        <w:rPr>
          <w:sz w:val="22"/>
          <w:szCs w:val="22"/>
        </w:rPr>
      </w:pPr>
    </w:p>
    <w:p w14:paraId="395E52E1" w14:textId="49DD405F" w:rsidR="007B2641" w:rsidRDefault="007B2641" w:rsidP="00AA2E81">
      <w:pPr>
        <w:pStyle w:val="Default"/>
        <w:jc w:val="both"/>
        <w:rPr>
          <w:sz w:val="22"/>
          <w:szCs w:val="22"/>
        </w:rPr>
      </w:pPr>
    </w:p>
    <w:p w14:paraId="47FB5800" w14:textId="21E78628" w:rsidR="007B2641" w:rsidRDefault="007B2641" w:rsidP="00AA2E81">
      <w:pPr>
        <w:pStyle w:val="Default"/>
        <w:jc w:val="both"/>
        <w:rPr>
          <w:sz w:val="22"/>
          <w:szCs w:val="22"/>
        </w:rPr>
      </w:pPr>
    </w:p>
    <w:p w14:paraId="0764A9FB" w14:textId="77777777" w:rsidR="00B4424D" w:rsidRDefault="00B4424D" w:rsidP="00AA2E81">
      <w:pPr>
        <w:pStyle w:val="Default"/>
        <w:jc w:val="both"/>
        <w:rPr>
          <w:sz w:val="22"/>
          <w:szCs w:val="22"/>
        </w:rPr>
        <w:sectPr w:rsidR="00B4424D" w:rsidSect="00B934E4">
          <w:headerReference w:type="default" r:id="rId9"/>
          <w:headerReference w:type="first" r:id="rId10"/>
          <w:pgSz w:w="12242" w:h="15842" w:code="1"/>
          <w:pgMar w:top="1134" w:right="1418" w:bottom="1134" w:left="1418" w:header="709" w:footer="0" w:gutter="0"/>
          <w:cols w:space="720"/>
          <w:noEndnote/>
          <w:docGrid w:linePitch="299"/>
        </w:sectPr>
      </w:pPr>
    </w:p>
    <w:p w14:paraId="4E291A43" w14:textId="55F0867F" w:rsidR="007B2641" w:rsidRPr="003F47E4" w:rsidRDefault="007B2641" w:rsidP="00AA2E81">
      <w:pPr>
        <w:pStyle w:val="Default"/>
        <w:jc w:val="both"/>
        <w:rPr>
          <w:sz w:val="22"/>
          <w:szCs w:val="22"/>
        </w:rPr>
      </w:pPr>
    </w:p>
    <w:p w14:paraId="20AF661C" w14:textId="179DF49A" w:rsidR="00F51BDE" w:rsidRPr="00AA2E81" w:rsidRDefault="00F51BDE" w:rsidP="00B934E4">
      <w:pPr>
        <w:pStyle w:val="Ttulo1"/>
      </w:pPr>
      <w:bookmarkStart w:id="5" w:name="_Toc20402438"/>
      <w:r w:rsidRPr="00AA2E81">
        <w:t>DEFINICIONES DE SERIES Y SUBSERIES</w:t>
      </w:r>
      <w:bookmarkEnd w:id="5"/>
    </w:p>
    <w:p w14:paraId="5D7801E8" w14:textId="77777777" w:rsidR="00F51BDE" w:rsidRPr="003F47E4" w:rsidRDefault="00F51BDE" w:rsidP="00AA2E81">
      <w:pPr>
        <w:pStyle w:val="Default"/>
        <w:jc w:val="both"/>
        <w:rPr>
          <w:b/>
          <w:sz w:val="22"/>
          <w:szCs w:val="22"/>
        </w:rPr>
      </w:pPr>
    </w:p>
    <w:tbl>
      <w:tblPr>
        <w:tblW w:w="5067" w:type="pct"/>
        <w:tblLayout w:type="fixed"/>
        <w:tblCellMar>
          <w:left w:w="70" w:type="dxa"/>
          <w:right w:w="70" w:type="dxa"/>
        </w:tblCellMar>
        <w:tblLook w:val="04A0" w:firstRow="1" w:lastRow="0" w:firstColumn="1" w:lastColumn="0" w:noHBand="0" w:noVBand="1"/>
      </w:tblPr>
      <w:tblGrid>
        <w:gridCol w:w="828"/>
        <w:gridCol w:w="2242"/>
        <w:gridCol w:w="1082"/>
        <w:gridCol w:w="2007"/>
        <w:gridCol w:w="1533"/>
        <w:gridCol w:w="2022"/>
        <w:gridCol w:w="4184"/>
      </w:tblGrid>
      <w:tr w:rsidR="008F4B60" w:rsidRPr="00A91339" w14:paraId="3B5620E6" w14:textId="77777777" w:rsidTr="008318E7">
        <w:trPr>
          <w:trHeight w:val="463"/>
          <w:tblHeader/>
        </w:trPr>
        <w:tc>
          <w:tcPr>
            <w:tcW w:w="819" w:type="dxa"/>
            <w:tcBorders>
              <w:top w:val="single" w:sz="4" w:space="0" w:color="auto"/>
              <w:left w:val="single" w:sz="4" w:space="0" w:color="auto"/>
              <w:bottom w:val="single" w:sz="4" w:space="0" w:color="auto"/>
              <w:right w:val="single" w:sz="4" w:space="0" w:color="auto"/>
            </w:tcBorders>
            <w:shd w:val="clear" w:color="D8D8D8" w:fill="F2F2F2" w:themeFill="background1" w:themeFillShade="F2"/>
            <w:vAlign w:val="center"/>
            <w:hideMark/>
          </w:tcPr>
          <w:p w14:paraId="5BC6D62F" w14:textId="46195AEA" w:rsidR="00501B0D" w:rsidRPr="00A91339" w:rsidRDefault="00501B0D" w:rsidP="00AA2E81">
            <w:pPr>
              <w:jc w:val="center"/>
              <w:rPr>
                <w:rFonts w:cs="Arial"/>
                <w:b/>
                <w:bCs/>
                <w:sz w:val="18"/>
                <w:szCs w:val="18"/>
                <w:lang w:val="es-CO" w:eastAsia="es-CO"/>
              </w:rPr>
            </w:pPr>
            <w:r w:rsidRPr="00A91339">
              <w:rPr>
                <w:rFonts w:cs="Arial"/>
                <w:b/>
                <w:bCs/>
                <w:sz w:val="18"/>
                <w:szCs w:val="18"/>
                <w:lang w:val="es-CO" w:eastAsia="es-CO"/>
              </w:rPr>
              <w:t>ÁREA</w:t>
            </w:r>
          </w:p>
        </w:tc>
        <w:tc>
          <w:tcPr>
            <w:tcW w:w="2217" w:type="dxa"/>
            <w:tcBorders>
              <w:top w:val="single" w:sz="4" w:space="0" w:color="auto"/>
              <w:left w:val="nil"/>
              <w:bottom w:val="single" w:sz="4" w:space="0" w:color="auto"/>
              <w:right w:val="single" w:sz="4" w:space="0" w:color="auto"/>
            </w:tcBorders>
            <w:shd w:val="clear" w:color="D8D8D8" w:fill="F2F2F2" w:themeFill="background1" w:themeFillShade="F2"/>
            <w:vAlign w:val="center"/>
            <w:hideMark/>
          </w:tcPr>
          <w:p w14:paraId="76139F3D" w14:textId="77777777" w:rsidR="00501B0D" w:rsidRPr="00A91339" w:rsidRDefault="00501B0D" w:rsidP="00AA2E81">
            <w:pPr>
              <w:jc w:val="center"/>
              <w:rPr>
                <w:rFonts w:cs="Arial"/>
                <w:b/>
                <w:bCs/>
                <w:sz w:val="18"/>
                <w:szCs w:val="18"/>
                <w:lang w:val="es-CO" w:eastAsia="es-CO"/>
              </w:rPr>
            </w:pPr>
            <w:r w:rsidRPr="00A91339">
              <w:rPr>
                <w:rFonts w:cs="Arial"/>
                <w:b/>
                <w:bCs/>
                <w:sz w:val="18"/>
                <w:szCs w:val="18"/>
                <w:lang w:val="es-CO" w:eastAsia="es-CO"/>
              </w:rPr>
              <w:t>DEPENDENCIA PRODUCTORA</w:t>
            </w:r>
          </w:p>
        </w:tc>
        <w:tc>
          <w:tcPr>
            <w:tcW w:w="1070" w:type="dxa"/>
            <w:tcBorders>
              <w:top w:val="single" w:sz="4" w:space="0" w:color="auto"/>
              <w:left w:val="nil"/>
              <w:bottom w:val="single" w:sz="4" w:space="0" w:color="auto"/>
              <w:right w:val="single" w:sz="4" w:space="0" w:color="auto"/>
            </w:tcBorders>
            <w:shd w:val="clear" w:color="D8D8D8" w:fill="F2F2F2" w:themeFill="background1" w:themeFillShade="F2"/>
            <w:vAlign w:val="center"/>
            <w:hideMark/>
          </w:tcPr>
          <w:p w14:paraId="69D0E304" w14:textId="77777777" w:rsidR="00501B0D" w:rsidRPr="00A91339" w:rsidRDefault="00501B0D" w:rsidP="00AA2E81">
            <w:pPr>
              <w:jc w:val="center"/>
              <w:rPr>
                <w:rFonts w:cs="Arial"/>
                <w:b/>
                <w:bCs/>
                <w:sz w:val="18"/>
                <w:szCs w:val="18"/>
                <w:lang w:val="es-CO" w:eastAsia="es-CO"/>
              </w:rPr>
            </w:pPr>
            <w:r w:rsidRPr="00A91339">
              <w:rPr>
                <w:rFonts w:cs="Arial"/>
                <w:b/>
                <w:bCs/>
                <w:sz w:val="18"/>
                <w:szCs w:val="18"/>
                <w:lang w:val="es-CO" w:eastAsia="es-CO"/>
              </w:rPr>
              <w:t>CÓDIGO DE LA SERIE</w:t>
            </w:r>
          </w:p>
        </w:tc>
        <w:tc>
          <w:tcPr>
            <w:tcW w:w="1985" w:type="dxa"/>
            <w:tcBorders>
              <w:top w:val="single" w:sz="4" w:space="0" w:color="auto"/>
              <w:left w:val="nil"/>
              <w:bottom w:val="single" w:sz="4" w:space="0" w:color="auto"/>
              <w:right w:val="single" w:sz="4" w:space="0" w:color="auto"/>
            </w:tcBorders>
            <w:shd w:val="clear" w:color="D8D8D8" w:fill="F2F2F2" w:themeFill="background1" w:themeFillShade="F2"/>
            <w:vAlign w:val="center"/>
            <w:hideMark/>
          </w:tcPr>
          <w:p w14:paraId="0DA1F409" w14:textId="77777777" w:rsidR="00501B0D" w:rsidRPr="00A91339" w:rsidRDefault="00501B0D" w:rsidP="00AA2E81">
            <w:pPr>
              <w:jc w:val="center"/>
              <w:rPr>
                <w:rFonts w:cs="Arial"/>
                <w:b/>
                <w:bCs/>
                <w:sz w:val="18"/>
                <w:szCs w:val="18"/>
                <w:lang w:val="es-CO" w:eastAsia="es-CO"/>
              </w:rPr>
            </w:pPr>
            <w:r w:rsidRPr="00A91339">
              <w:rPr>
                <w:rFonts w:cs="Arial"/>
                <w:b/>
                <w:bCs/>
                <w:sz w:val="18"/>
                <w:szCs w:val="18"/>
                <w:lang w:val="es-CO" w:eastAsia="es-CO"/>
              </w:rPr>
              <w:t>SERIE DOCUMENTAL</w:t>
            </w:r>
          </w:p>
        </w:tc>
        <w:tc>
          <w:tcPr>
            <w:tcW w:w="1516" w:type="dxa"/>
            <w:tcBorders>
              <w:top w:val="single" w:sz="4" w:space="0" w:color="auto"/>
              <w:left w:val="nil"/>
              <w:bottom w:val="single" w:sz="4" w:space="0" w:color="auto"/>
              <w:right w:val="single" w:sz="4" w:space="0" w:color="auto"/>
            </w:tcBorders>
            <w:shd w:val="clear" w:color="D8D8D8" w:fill="F2F2F2" w:themeFill="background1" w:themeFillShade="F2"/>
            <w:vAlign w:val="center"/>
            <w:hideMark/>
          </w:tcPr>
          <w:p w14:paraId="191BC01C" w14:textId="77777777" w:rsidR="00501B0D" w:rsidRPr="00A91339" w:rsidRDefault="00501B0D" w:rsidP="00AA2E81">
            <w:pPr>
              <w:jc w:val="center"/>
              <w:rPr>
                <w:rFonts w:cs="Arial"/>
                <w:b/>
                <w:bCs/>
                <w:sz w:val="18"/>
                <w:szCs w:val="18"/>
                <w:lang w:val="es-CO" w:eastAsia="es-CO"/>
              </w:rPr>
            </w:pPr>
            <w:r w:rsidRPr="00A91339">
              <w:rPr>
                <w:rFonts w:cs="Arial"/>
                <w:b/>
                <w:bCs/>
                <w:sz w:val="18"/>
                <w:szCs w:val="18"/>
                <w:lang w:val="es-CO" w:eastAsia="es-CO"/>
              </w:rPr>
              <w:t>CÓDIGO DE LA SUBSERIE</w:t>
            </w:r>
          </w:p>
        </w:tc>
        <w:tc>
          <w:tcPr>
            <w:tcW w:w="2000" w:type="dxa"/>
            <w:tcBorders>
              <w:top w:val="single" w:sz="4" w:space="0" w:color="auto"/>
              <w:left w:val="nil"/>
              <w:bottom w:val="single" w:sz="4" w:space="0" w:color="auto"/>
              <w:right w:val="single" w:sz="4" w:space="0" w:color="auto"/>
            </w:tcBorders>
            <w:shd w:val="clear" w:color="D8D8D8" w:fill="F2F2F2" w:themeFill="background1" w:themeFillShade="F2"/>
            <w:vAlign w:val="center"/>
            <w:hideMark/>
          </w:tcPr>
          <w:p w14:paraId="58A5A68C" w14:textId="77777777" w:rsidR="00501B0D" w:rsidRPr="00A91339" w:rsidRDefault="00501B0D" w:rsidP="00AA2E81">
            <w:pPr>
              <w:jc w:val="center"/>
              <w:rPr>
                <w:rFonts w:cs="Arial"/>
                <w:b/>
                <w:bCs/>
                <w:sz w:val="18"/>
                <w:szCs w:val="18"/>
                <w:lang w:val="es-CO" w:eastAsia="es-CO"/>
              </w:rPr>
            </w:pPr>
            <w:r w:rsidRPr="00A91339">
              <w:rPr>
                <w:rFonts w:cs="Arial"/>
                <w:b/>
                <w:bCs/>
                <w:sz w:val="18"/>
                <w:szCs w:val="18"/>
                <w:lang w:val="es-CO" w:eastAsia="es-CO"/>
              </w:rPr>
              <w:t>SUBSERIE DOCUMENTAL</w:t>
            </w:r>
          </w:p>
        </w:tc>
        <w:tc>
          <w:tcPr>
            <w:tcW w:w="4138" w:type="dxa"/>
            <w:tcBorders>
              <w:top w:val="single" w:sz="4" w:space="0" w:color="auto"/>
              <w:left w:val="nil"/>
              <w:bottom w:val="single" w:sz="4" w:space="0" w:color="auto"/>
              <w:right w:val="single" w:sz="4" w:space="0" w:color="auto"/>
            </w:tcBorders>
            <w:shd w:val="clear" w:color="D8D8D8" w:fill="F2F2F2" w:themeFill="background1" w:themeFillShade="F2"/>
            <w:vAlign w:val="center"/>
            <w:hideMark/>
          </w:tcPr>
          <w:p w14:paraId="65F3216C" w14:textId="77777777" w:rsidR="00501B0D" w:rsidRPr="00A91339" w:rsidRDefault="00501B0D" w:rsidP="00AA2E81">
            <w:pPr>
              <w:jc w:val="center"/>
              <w:rPr>
                <w:rFonts w:cs="Arial"/>
                <w:b/>
                <w:bCs/>
                <w:sz w:val="18"/>
                <w:szCs w:val="18"/>
                <w:lang w:val="es-CO" w:eastAsia="es-CO"/>
              </w:rPr>
            </w:pPr>
            <w:r w:rsidRPr="00A91339">
              <w:rPr>
                <w:rFonts w:cs="Arial"/>
                <w:b/>
                <w:bCs/>
                <w:sz w:val="18"/>
                <w:szCs w:val="18"/>
                <w:lang w:val="es-CO" w:eastAsia="es-CO"/>
              </w:rPr>
              <w:t>DEFINICIÓN DE TÉRMINOS</w:t>
            </w:r>
          </w:p>
        </w:tc>
      </w:tr>
      <w:tr w:rsidR="008F4B60" w:rsidRPr="00A91339" w14:paraId="182F3CE8" w14:textId="77777777" w:rsidTr="008318E7">
        <w:trPr>
          <w:trHeight w:val="1393"/>
        </w:trPr>
        <w:tc>
          <w:tcPr>
            <w:tcW w:w="8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38EA4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100</w:t>
            </w: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0C806DA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Despacho Gerencia General</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35FB5AA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6D0F72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19A782F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04</w:t>
            </w:r>
          </w:p>
        </w:tc>
        <w:tc>
          <w:tcPr>
            <w:tcW w:w="2000" w:type="dxa"/>
            <w:tcBorders>
              <w:top w:val="nil"/>
              <w:left w:val="nil"/>
              <w:bottom w:val="single" w:sz="4" w:space="0" w:color="auto"/>
              <w:right w:val="single" w:sz="4" w:space="0" w:color="auto"/>
            </w:tcBorders>
            <w:shd w:val="clear" w:color="auto" w:fill="auto"/>
            <w:vAlign w:val="center"/>
            <w:hideMark/>
          </w:tcPr>
          <w:p w14:paraId="4A59179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 Junta Directiva</w:t>
            </w:r>
          </w:p>
        </w:tc>
        <w:tc>
          <w:tcPr>
            <w:tcW w:w="4138" w:type="dxa"/>
            <w:tcBorders>
              <w:top w:val="nil"/>
              <w:left w:val="nil"/>
              <w:bottom w:val="single" w:sz="4" w:space="0" w:color="auto"/>
              <w:right w:val="single" w:sz="4" w:space="0" w:color="auto"/>
            </w:tcBorders>
            <w:shd w:val="clear" w:color="auto" w:fill="auto"/>
            <w:vAlign w:val="center"/>
            <w:hideMark/>
          </w:tcPr>
          <w:p w14:paraId="56EB33CE" w14:textId="0D007EF9" w:rsidR="00501B0D" w:rsidRPr="00A91339" w:rsidRDefault="00501B0D" w:rsidP="001602A3">
            <w:pPr>
              <w:rPr>
                <w:rFonts w:cs="Arial"/>
                <w:color w:val="000000"/>
                <w:sz w:val="20"/>
                <w:lang w:val="es-CO" w:eastAsia="es-CO"/>
              </w:rPr>
            </w:pPr>
            <w:r w:rsidRPr="00A91339">
              <w:rPr>
                <w:rFonts w:cs="Arial"/>
                <w:color w:val="000000"/>
                <w:sz w:val="20"/>
                <w:lang w:val="es-CO" w:eastAsia="es-CO"/>
              </w:rPr>
              <w:t xml:space="preserve">Teniendo en cuenta que la Junta </w:t>
            </w:r>
            <w:r w:rsidR="001602A3">
              <w:rPr>
                <w:rFonts w:cs="Arial"/>
                <w:color w:val="000000"/>
                <w:sz w:val="20"/>
                <w:lang w:val="es-CO" w:eastAsia="es-CO"/>
              </w:rPr>
              <w:t>D</w:t>
            </w:r>
            <w:r w:rsidR="001602A3" w:rsidRPr="00A91339">
              <w:rPr>
                <w:rFonts w:cs="Arial"/>
                <w:color w:val="000000"/>
                <w:sz w:val="20"/>
                <w:lang w:val="es-CO" w:eastAsia="es-CO"/>
              </w:rPr>
              <w:t xml:space="preserve">irectiva </w:t>
            </w:r>
            <w:r w:rsidRPr="00A91339">
              <w:rPr>
                <w:rFonts w:cs="Arial"/>
                <w:color w:val="000000"/>
                <w:sz w:val="20"/>
                <w:lang w:val="es-CO" w:eastAsia="es-CO"/>
              </w:rPr>
              <w:t>tiene como función fijar las políticas y estrategias generales para el cumplimiento de los fines de la Empresa así como definir criterios para desarrollar, implementar/gestionar actuaciones urbanísticas y determinar las normas básicas para la administración de los recursos, bienes y/o derechos que integren el patrimonio de la ERU, las actas de sus sesiones poseen toda la información de lo discutido por sus integrantes sobre lo expuesto por el Gerente General.</w:t>
            </w:r>
          </w:p>
        </w:tc>
      </w:tr>
      <w:tr w:rsidR="008F4B60" w:rsidRPr="00A91339" w14:paraId="0079FB9A" w14:textId="77777777" w:rsidTr="008318E7">
        <w:trPr>
          <w:trHeight w:val="50"/>
        </w:trPr>
        <w:tc>
          <w:tcPr>
            <w:tcW w:w="819" w:type="dxa"/>
            <w:vMerge/>
            <w:tcBorders>
              <w:top w:val="nil"/>
              <w:left w:val="single" w:sz="4" w:space="0" w:color="auto"/>
              <w:bottom w:val="single" w:sz="4" w:space="0" w:color="auto"/>
              <w:right w:val="single" w:sz="4" w:space="0" w:color="auto"/>
            </w:tcBorders>
            <w:vAlign w:val="center"/>
            <w:hideMark/>
          </w:tcPr>
          <w:p w14:paraId="6740464D"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27D5F6C1"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56680A7A"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7066C548"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31AB48A1" w14:textId="77777777" w:rsidR="00501B0D" w:rsidRPr="00A91339" w:rsidRDefault="00501B0D" w:rsidP="00AA2E81">
            <w:pPr>
              <w:jc w:val="center"/>
              <w:rPr>
                <w:rFonts w:cs="Arial"/>
                <w:sz w:val="20"/>
                <w:lang w:val="es-CO" w:eastAsia="es-CO"/>
              </w:rPr>
            </w:pPr>
            <w:r w:rsidRPr="00A91339">
              <w:rPr>
                <w:rFonts w:cs="Arial"/>
                <w:sz w:val="20"/>
                <w:lang w:val="es-CO" w:eastAsia="es-CO"/>
              </w:rPr>
              <w:t>06</w:t>
            </w:r>
          </w:p>
        </w:tc>
        <w:tc>
          <w:tcPr>
            <w:tcW w:w="2000" w:type="dxa"/>
            <w:tcBorders>
              <w:top w:val="nil"/>
              <w:left w:val="nil"/>
              <w:bottom w:val="single" w:sz="4" w:space="0" w:color="auto"/>
              <w:right w:val="single" w:sz="4" w:space="0" w:color="auto"/>
            </w:tcBorders>
            <w:shd w:val="clear" w:color="auto" w:fill="auto"/>
            <w:vAlign w:val="center"/>
            <w:hideMark/>
          </w:tcPr>
          <w:p w14:paraId="130E0A8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Autoevaluación y Seguimiento</w:t>
            </w:r>
          </w:p>
        </w:tc>
        <w:tc>
          <w:tcPr>
            <w:tcW w:w="4138" w:type="dxa"/>
            <w:tcBorders>
              <w:top w:val="nil"/>
              <w:left w:val="nil"/>
              <w:bottom w:val="single" w:sz="4" w:space="0" w:color="auto"/>
              <w:right w:val="single" w:sz="4" w:space="0" w:color="auto"/>
            </w:tcBorders>
            <w:shd w:val="clear" w:color="auto" w:fill="auto"/>
            <w:vAlign w:val="center"/>
            <w:hideMark/>
          </w:tcPr>
          <w:p w14:paraId="1CB5AB51" w14:textId="74BC4EBE" w:rsidR="00501B0D" w:rsidRPr="00A91339" w:rsidRDefault="00501B0D" w:rsidP="00AA2E81">
            <w:pPr>
              <w:rPr>
                <w:rFonts w:cs="Arial"/>
                <w:color w:val="000000"/>
                <w:sz w:val="20"/>
                <w:lang w:val="es-CO" w:eastAsia="es-CO"/>
              </w:rPr>
            </w:pPr>
            <w:r w:rsidRPr="00A91339">
              <w:rPr>
                <w:rFonts w:cs="Arial"/>
                <w:color w:val="000000"/>
                <w:sz w:val="20"/>
                <w:lang w:val="es-CO" w:eastAsia="es-CO"/>
              </w:rPr>
              <w:t>En la serie documental se reúne la información sobre las metas y compromisos hacia el interior de los grupos de trabajo y dependencias</w:t>
            </w:r>
            <w:r w:rsidR="001602A3">
              <w:rPr>
                <w:rFonts w:cs="Arial"/>
                <w:color w:val="000000"/>
                <w:sz w:val="20"/>
                <w:lang w:val="es-CO" w:eastAsia="es-CO"/>
              </w:rPr>
              <w:t>,</w:t>
            </w:r>
            <w:r w:rsidRPr="00A91339">
              <w:rPr>
                <w:rFonts w:cs="Arial"/>
                <w:color w:val="000000"/>
                <w:sz w:val="20"/>
                <w:lang w:val="es-CO" w:eastAsia="es-CO"/>
              </w:rPr>
              <w:t xml:space="preserve"> así como el seguimiento que se le hace a los temas específicos con el fin de establecer medidas preventivas y correctivas en la gestión. Dicha información se ve reflejada en las actas de cada reunión del Comité de Autoevaluación y Seguimiento.</w:t>
            </w:r>
          </w:p>
        </w:tc>
      </w:tr>
      <w:tr w:rsidR="008F4B60" w:rsidRPr="00A91339" w14:paraId="1FDB5F65"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62B5E6C2"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776299EF"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1CB85BFD" w14:textId="77777777" w:rsidR="00501B0D" w:rsidRPr="00A91339" w:rsidRDefault="00501B0D" w:rsidP="00AA2E81">
            <w:pPr>
              <w:jc w:val="center"/>
              <w:rPr>
                <w:rFonts w:cs="Arial"/>
                <w:sz w:val="20"/>
                <w:lang w:val="es-CO" w:eastAsia="es-CO"/>
              </w:rPr>
            </w:pPr>
            <w:r w:rsidRPr="00A91339">
              <w:rPr>
                <w:rFonts w:cs="Arial"/>
                <w:sz w:val="20"/>
                <w:lang w:val="es-CO" w:eastAsia="es-CO"/>
              </w:rPr>
              <w:t>3</w:t>
            </w:r>
          </w:p>
        </w:tc>
        <w:tc>
          <w:tcPr>
            <w:tcW w:w="1985" w:type="dxa"/>
            <w:tcBorders>
              <w:top w:val="nil"/>
              <w:left w:val="nil"/>
              <w:bottom w:val="single" w:sz="4" w:space="0" w:color="auto"/>
              <w:right w:val="single" w:sz="4" w:space="0" w:color="auto"/>
            </w:tcBorders>
            <w:shd w:val="clear" w:color="auto" w:fill="auto"/>
            <w:vAlign w:val="center"/>
            <w:hideMark/>
          </w:tcPr>
          <w:p w14:paraId="67ADBD9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ACUERDOS</w:t>
            </w:r>
          </w:p>
        </w:tc>
        <w:tc>
          <w:tcPr>
            <w:tcW w:w="1516" w:type="dxa"/>
            <w:tcBorders>
              <w:top w:val="nil"/>
              <w:left w:val="nil"/>
              <w:bottom w:val="single" w:sz="4" w:space="0" w:color="auto"/>
              <w:right w:val="single" w:sz="4" w:space="0" w:color="auto"/>
            </w:tcBorders>
            <w:shd w:val="clear" w:color="auto" w:fill="auto"/>
            <w:vAlign w:val="center"/>
            <w:hideMark/>
          </w:tcPr>
          <w:p w14:paraId="0F5045E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auto" w:fill="auto"/>
            <w:vAlign w:val="center"/>
            <w:hideMark/>
          </w:tcPr>
          <w:p w14:paraId="1596207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Acuerdos de la Junta Directiva</w:t>
            </w:r>
          </w:p>
        </w:tc>
        <w:tc>
          <w:tcPr>
            <w:tcW w:w="4138" w:type="dxa"/>
            <w:tcBorders>
              <w:top w:val="nil"/>
              <w:left w:val="nil"/>
              <w:bottom w:val="single" w:sz="4" w:space="0" w:color="auto"/>
              <w:right w:val="single" w:sz="4" w:space="0" w:color="auto"/>
            </w:tcBorders>
            <w:shd w:val="clear" w:color="auto" w:fill="auto"/>
            <w:vAlign w:val="center"/>
            <w:hideMark/>
          </w:tcPr>
          <w:p w14:paraId="3B68002C" w14:textId="11AE65E7" w:rsidR="00501B0D" w:rsidRPr="00A91339" w:rsidRDefault="00501B0D" w:rsidP="00E710FC">
            <w:pPr>
              <w:rPr>
                <w:rFonts w:cs="Arial"/>
                <w:color w:val="000000"/>
                <w:sz w:val="20"/>
                <w:lang w:val="es-CO" w:eastAsia="es-CO"/>
              </w:rPr>
            </w:pPr>
            <w:r w:rsidRPr="00A91339">
              <w:rPr>
                <w:rFonts w:cs="Arial"/>
                <w:color w:val="000000"/>
                <w:sz w:val="20"/>
                <w:lang w:val="es-CO" w:eastAsia="es-CO"/>
              </w:rPr>
              <w:t xml:space="preserve">La agrupación documental es el resultado de las funciones dadas a la Junta Directiva por medio del Acuerdo </w:t>
            </w:r>
            <w:r w:rsidR="001602A3">
              <w:rPr>
                <w:rFonts w:cs="Arial"/>
                <w:color w:val="000000"/>
                <w:sz w:val="20"/>
                <w:lang w:val="es-CO" w:eastAsia="es-CO"/>
              </w:rPr>
              <w:t>D</w:t>
            </w:r>
            <w:r w:rsidR="001602A3" w:rsidRPr="00A91339">
              <w:rPr>
                <w:rFonts w:cs="Arial"/>
                <w:color w:val="000000"/>
                <w:sz w:val="20"/>
                <w:lang w:val="es-CO" w:eastAsia="es-CO"/>
              </w:rPr>
              <w:t>istrital</w:t>
            </w:r>
            <w:r w:rsidRPr="00A91339">
              <w:rPr>
                <w:rFonts w:cs="Arial"/>
                <w:color w:val="000000"/>
                <w:sz w:val="20"/>
                <w:lang w:val="es-CO" w:eastAsia="es-CO"/>
              </w:rPr>
              <w:t xml:space="preserve"> 643 de 2016, en donde se aclara que dicho ente debe darse su propio reglamento y expedir los estatutos de la </w:t>
            </w:r>
            <w:r w:rsidR="008754E1" w:rsidRPr="00A91339">
              <w:rPr>
                <w:rFonts w:cs="Arial"/>
                <w:color w:val="000000"/>
                <w:sz w:val="20"/>
                <w:lang w:val="es-CO" w:eastAsia="es-CO"/>
              </w:rPr>
              <w:t>ERU,</w:t>
            </w:r>
            <w:r w:rsidRPr="00A91339">
              <w:rPr>
                <w:rFonts w:cs="Arial"/>
                <w:color w:val="000000"/>
                <w:sz w:val="20"/>
                <w:lang w:val="es-CO" w:eastAsia="es-CO"/>
              </w:rPr>
              <w:t xml:space="preserve"> así como proponer las modificaciones a la estructura y a la planta de personal de la Empresa que estime </w:t>
            </w:r>
            <w:r w:rsidRPr="00A91339">
              <w:rPr>
                <w:rFonts w:cs="Arial"/>
                <w:color w:val="000000"/>
                <w:sz w:val="20"/>
                <w:lang w:val="es-CO" w:eastAsia="es-CO"/>
              </w:rPr>
              <w:lastRenderedPageBreak/>
              <w:t xml:space="preserve">necesarias. De ello proviene la tipología específica </w:t>
            </w:r>
            <w:r w:rsidR="00E710FC">
              <w:rPr>
                <w:rFonts w:cs="Arial"/>
                <w:color w:val="000000"/>
                <w:sz w:val="20"/>
                <w:lang w:val="es-CO" w:eastAsia="es-CO"/>
              </w:rPr>
              <w:t>A</w:t>
            </w:r>
            <w:r w:rsidR="00E710FC" w:rsidRPr="00A91339">
              <w:rPr>
                <w:rFonts w:cs="Arial"/>
                <w:color w:val="000000"/>
                <w:sz w:val="20"/>
                <w:lang w:val="es-CO" w:eastAsia="es-CO"/>
              </w:rPr>
              <w:t>cuerdo</w:t>
            </w:r>
            <w:r w:rsidRPr="00A91339">
              <w:rPr>
                <w:rFonts w:cs="Arial"/>
                <w:color w:val="000000"/>
                <w:sz w:val="20"/>
                <w:lang w:val="es-CO" w:eastAsia="es-CO"/>
              </w:rPr>
              <w:t>.</w:t>
            </w:r>
          </w:p>
        </w:tc>
      </w:tr>
      <w:tr w:rsidR="008F4B60" w:rsidRPr="00A91339" w14:paraId="5401F8D7" w14:textId="77777777" w:rsidTr="008318E7">
        <w:trPr>
          <w:trHeight w:val="50"/>
        </w:trPr>
        <w:tc>
          <w:tcPr>
            <w:tcW w:w="819" w:type="dxa"/>
            <w:vMerge/>
            <w:tcBorders>
              <w:top w:val="nil"/>
              <w:left w:val="single" w:sz="4" w:space="0" w:color="auto"/>
              <w:bottom w:val="single" w:sz="4" w:space="0" w:color="auto"/>
              <w:right w:val="single" w:sz="4" w:space="0" w:color="auto"/>
            </w:tcBorders>
            <w:vAlign w:val="center"/>
            <w:hideMark/>
          </w:tcPr>
          <w:p w14:paraId="3DE75D24"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6FECF170"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6FF73AD7" w14:textId="77777777" w:rsidR="00501B0D" w:rsidRPr="00A91339" w:rsidRDefault="00501B0D" w:rsidP="00AA2E81">
            <w:pPr>
              <w:jc w:val="center"/>
              <w:rPr>
                <w:rFonts w:cs="Arial"/>
                <w:sz w:val="20"/>
                <w:lang w:val="es-CO" w:eastAsia="es-CO"/>
              </w:rPr>
            </w:pPr>
            <w:r w:rsidRPr="00A91339">
              <w:rPr>
                <w:rFonts w:cs="Arial"/>
                <w:sz w:val="20"/>
                <w:lang w:val="es-CO" w:eastAsia="es-CO"/>
              </w:rPr>
              <w:t>8</w:t>
            </w:r>
          </w:p>
        </w:tc>
        <w:tc>
          <w:tcPr>
            <w:tcW w:w="1985" w:type="dxa"/>
            <w:tcBorders>
              <w:top w:val="nil"/>
              <w:left w:val="nil"/>
              <w:bottom w:val="single" w:sz="4" w:space="0" w:color="auto"/>
              <w:right w:val="single" w:sz="4" w:space="0" w:color="auto"/>
            </w:tcBorders>
            <w:shd w:val="clear" w:color="auto" w:fill="auto"/>
            <w:vAlign w:val="center"/>
            <w:hideMark/>
          </w:tcPr>
          <w:p w14:paraId="7A992C5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CIRCULARES</w:t>
            </w:r>
          </w:p>
        </w:tc>
        <w:tc>
          <w:tcPr>
            <w:tcW w:w="1516" w:type="dxa"/>
            <w:tcBorders>
              <w:top w:val="nil"/>
              <w:left w:val="nil"/>
              <w:bottom w:val="single" w:sz="4" w:space="0" w:color="auto"/>
              <w:right w:val="single" w:sz="4" w:space="0" w:color="auto"/>
            </w:tcBorders>
            <w:shd w:val="clear" w:color="auto" w:fill="auto"/>
            <w:vAlign w:val="center"/>
            <w:hideMark/>
          </w:tcPr>
          <w:p w14:paraId="6146BE2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auto" w:fill="auto"/>
            <w:vAlign w:val="center"/>
            <w:hideMark/>
          </w:tcPr>
          <w:p w14:paraId="71FAA39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Circulares Informativas</w:t>
            </w:r>
          </w:p>
        </w:tc>
        <w:tc>
          <w:tcPr>
            <w:tcW w:w="4138" w:type="dxa"/>
            <w:tcBorders>
              <w:top w:val="nil"/>
              <w:left w:val="nil"/>
              <w:bottom w:val="single" w:sz="4" w:space="0" w:color="auto"/>
              <w:right w:val="single" w:sz="4" w:space="0" w:color="auto"/>
            </w:tcBorders>
            <w:shd w:val="clear" w:color="auto" w:fill="auto"/>
            <w:vAlign w:val="center"/>
            <w:hideMark/>
          </w:tcPr>
          <w:p w14:paraId="37625FCC"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documental contiene la información que se utiliza para comunicar cualquier noticia, datos o evento actual, que pueda resultar de interés para los funcionarios de la Empresa. La tipología principal es el texto de la Circulares informativas.</w:t>
            </w:r>
          </w:p>
        </w:tc>
      </w:tr>
      <w:tr w:rsidR="008F4B60" w:rsidRPr="00A91339" w14:paraId="7443706E" w14:textId="77777777" w:rsidTr="008318E7">
        <w:trPr>
          <w:trHeight w:val="692"/>
        </w:trPr>
        <w:tc>
          <w:tcPr>
            <w:tcW w:w="819" w:type="dxa"/>
            <w:vMerge/>
            <w:tcBorders>
              <w:top w:val="nil"/>
              <w:left w:val="single" w:sz="4" w:space="0" w:color="auto"/>
              <w:bottom w:val="single" w:sz="4" w:space="0" w:color="auto"/>
              <w:right w:val="single" w:sz="4" w:space="0" w:color="auto"/>
            </w:tcBorders>
            <w:vAlign w:val="center"/>
            <w:hideMark/>
          </w:tcPr>
          <w:p w14:paraId="6AB420E0"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1B5E2A3D"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0687191D" w14:textId="77777777" w:rsidR="00501B0D" w:rsidRPr="00A91339" w:rsidRDefault="00501B0D" w:rsidP="00AA2E81">
            <w:pPr>
              <w:jc w:val="center"/>
              <w:rPr>
                <w:rFonts w:cs="Arial"/>
                <w:sz w:val="20"/>
                <w:lang w:val="es-CO" w:eastAsia="es-CO"/>
              </w:rPr>
            </w:pPr>
            <w:r w:rsidRPr="00A91339">
              <w:rPr>
                <w:rFonts w:cs="Arial"/>
                <w:sz w:val="20"/>
                <w:lang w:val="es-CO" w:eastAsia="es-CO"/>
              </w:rPr>
              <w:t>34</w:t>
            </w:r>
          </w:p>
        </w:tc>
        <w:tc>
          <w:tcPr>
            <w:tcW w:w="1985" w:type="dxa"/>
            <w:tcBorders>
              <w:top w:val="nil"/>
              <w:left w:val="nil"/>
              <w:bottom w:val="single" w:sz="4" w:space="0" w:color="auto"/>
              <w:right w:val="single" w:sz="4" w:space="0" w:color="auto"/>
            </w:tcBorders>
            <w:shd w:val="clear" w:color="auto" w:fill="auto"/>
            <w:vAlign w:val="center"/>
            <w:hideMark/>
          </w:tcPr>
          <w:p w14:paraId="07DB34CC" w14:textId="7C7100FC" w:rsidR="00501B0D" w:rsidRPr="00A91339" w:rsidRDefault="00501B0D" w:rsidP="007C2EB8">
            <w:pPr>
              <w:jc w:val="center"/>
              <w:rPr>
                <w:rFonts w:cs="Arial"/>
                <w:color w:val="000000"/>
                <w:sz w:val="20"/>
                <w:lang w:val="es-CO" w:eastAsia="es-CO"/>
              </w:rPr>
            </w:pPr>
            <w:r w:rsidRPr="00A91339">
              <w:rPr>
                <w:rFonts w:cs="Arial"/>
                <w:color w:val="000000"/>
                <w:sz w:val="20"/>
                <w:lang w:val="es-CO" w:eastAsia="es-CO"/>
              </w:rPr>
              <w:t>PROPOSICIONES CONCEJO DE BOGOTÁ DISTRITO CAPITAL Y CONGRESO DE LA REP</w:t>
            </w:r>
            <w:r w:rsidR="007C2EB8">
              <w:rPr>
                <w:rFonts w:cs="Arial"/>
                <w:color w:val="000000"/>
                <w:sz w:val="20"/>
                <w:lang w:val="es-CO" w:eastAsia="es-CO"/>
              </w:rPr>
              <w:t>Ú</w:t>
            </w:r>
            <w:r w:rsidRPr="00A91339">
              <w:rPr>
                <w:rFonts w:cs="Arial"/>
                <w:color w:val="000000"/>
                <w:sz w:val="20"/>
                <w:lang w:val="es-CO" w:eastAsia="es-CO"/>
              </w:rPr>
              <w:t>BLICA</w:t>
            </w:r>
          </w:p>
        </w:tc>
        <w:tc>
          <w:tcPr>
            <w:tcW w:w="1516" w:type="dxa"/>
            <w:tcBorders>
              <w:top w:val="nil"/>
              <w:left w:val="nil"/>
              <w:bottom w:val="single" w:sz="4" w:space="0" w:color="auto"/>
              <w:right w:val="single" w:sz="4" w:space="0" w:color="auto"/>
            </w:tcBorders>
            <w:shd w:val="clear" w:color="auto" w:fill="auto"/>
            <w:vAlign w:val="center"/>
            <w:hideMark/>
          </w:tcPr>
          <w:p w14:paraId="7F851F9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2000" w:type="dxa"/>
            <w:tcBorders>
              <w:top w:val="nil"/>
              <w:left w:val="nil"/>
              <w:bottom w:val="single" w:sz="4" w:space="0" w:color="auto"/>
              <w:right w:val="single" w:sz="4" w:space="0" w:color="auto"/>
            </w:tcBorders>
            <w:shd w:val="clear" w:color="auto" w:fill="auto"/>
            <w:vAlign w:val="center"/>
            <w:hideMark/>
          </w:tcPr>
          <w:p w14:paraId="311AE25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4138" w:type="dxa"/>
            <w:tcBorders>
              <w:top w:val="nil"/>
              <w:left w:val="nil"/>
              <w:bottom w:val="single" w:sz="4" w:space="0" w:color="auto"/>
              <w:right w:val="single" w:sz="4" w:space="0" w:color="auto"/>
            </w:tcBorders>
            <w:shd w:val="clear" w:color="auto" w:fill="auto"/>
            <w:vAlign w:val="center"/>
            <w:hideMark/>
          </w:tcPr>
          <w:p w14:paraId="6F6AEE43" w14:textId="17AEEB74" w:rsidR="00501B0D" w:rsidRPr="00A91339" w:rsidRDefault="00501B0D" w:rsidP="0047609F">
            <w:pPr>
              <w:rPr>
                <w:rFonts w:cs="Arial"/>
                <w:color w:val="000000"/>
                <w:sz w:val="20"/>
                <w:lang w:val="es-CO" w:eastAsia="es-CO"/>
              </w:rPr>
            </w:pPr>
            <w:r w:rsidRPr="00A91339">
              <w:rPr>
                <w:rFonts w:cs="Arial"/>
                <w:color w:val="000000"/>
                <w:sz w:val="20"/>
                <w:lang w:val="es-CO" w:eastAsia="es-CO"/>
              </w:rPr>
              <w:t xml:space="preserve">Es una indagación que el </w:t>
            </w:r>
            <w:r w:rsidR="0047609F" w:rsidRPr="00A91339">
              <w:rPr>
                <w:rFonts w:cs="Arial"/>
                <w:color w:val="000000"/>
                <w:sz w:val="20"/>
                <w:lang w:val="es-CO" w:eastAsia="es-CO"/>
              </w:rPr>
              <w:t>Con</w:t>
            </w:r>
            <w:r w:rsidR="0047609F">
              <w:rPr>
                <w:rFonts w:cs="Arial"/>
                <w:color w:val="000000"/>
                <w:sz w:val="20"/>
                <w:lang w:val="es-CO" w:eastAsia="es-CO"/>
              </w:rPr>
              <w:t>c</w:t>
            </w:r>
            <w:r w:rsidR="0047609F" w:rsidRPr="00A91339">
              <w:rPr>
                <w:rFonts w:cs="Arial"/>
                <w:color w:val="000000"/>
                <w:sz w:val="20"/>
                <w:lang w:val="es-CO" w:eastAsia="es-CO"/>
              </w:rPr>
              <w:t xml:space="preserve">ejo </w:t>
            </w:r>
            <w:r w:rsidR="004D367B">
              <w:rPr>
                <w:rFonts w:cs="Arial"/>
                <w:color w:val="000000"/>
                <w:sz w:val="20"/>
                <w:lang w:val="es-CO" w:eastAsia="es-CO"/>
              </w:rPr>
              <w:t xml:space="preserve">y el </w:t>
            </w:r>
            <w:r w:rsidR="008754E1">
              <w:rPr>
                <w:rFonts w:cs="Arial"/>
                <w:color w:val="000000"/>
                <w:sz w:val="20"/>
                <w:lang w:val="es-CO" w:eastAsia="es-CO"/>
              </w:rPr>
              <w:t xml:space="preserve">Congreso </w:t>
            </w:r>
            <w:r w:rsidRPr="00A91339">
              <w:rPr>
                <w:rFonts w:cs="Arial"/>
                <w:color w:val="000000"/>
                <w:sz w:val="20"/>
                <w:lang w:val="es-CO" w:eastAsia="es-CO"/>
              </w:rPr>
              <w:t>de Bogotá remite a las Entidades del distrito; para que remitan respuesta sustentada por medio escrito adjuntando los respectivos soportes verídicos.</w:t>
            </w:r>
          </w:p>
        </w:tc>
      </w:tr>
      <w:tr w:rsidR="008F4B60" w:rsidRPr="00A91339" w14:paraId="752807ED" w14:textId="77777777" w:rsidTr="008318E7">
        <w:trPr>
          <w:trHeight w:val="1980"/>
        </w:trPr>
        <w:tc>
          <w:tcPr>
            <w:tcW w:w="819" w:type="dxa"/>
            <w:vMerge/>
            <w:tcBorders>
              <w:top w:val="nil"/>
              <w:left w:val="single" w:sz="4" w:space="0" w:color="auto"/>
              <w:bottom w:val="single" w:sz="4" w:space="0" w:color="auto"/>
              <w:right w:val="single" w:sz="4" w:space="0" w:color="auto"/>
            </w:tcBorders>
            <w:vAlign w:val="center"/>
            <w:hideMark/>
          </w:tcPr>
          <w:p w14:paraId="5A3D21F9"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764D2A97"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0967DA98" w14:textId="77777777" w:rsidR="00501B0D" w:rsidRPr="00A91339" w:rsidRDefault="00501B0D" w:rsidP="00AA2E81">
            <w:pPr>
              <w:jc w:val="center"/>
              <w:rPr>
                <w:rFonts w:cs="Arial"/>
                <w:sz w:val="20"/>
                <w:lang w:val="es-CO" w:eastAsia="es-CO"/>
              </w:rPr>
            </w:pPr>
            <w:r w:rsidRPr="00A91339">
              <w:rPr>
                <w:rFonts w:cs="Arial"/>
                <w:sz w:val="20"/>
                <w:lang w:val="es-CO" w:eastAsia="es-CO"/>
              </w:rPr>
              <w:t>38</w:t>
            </w:r>
          </w:p>
        </w:tc>
        <w:tc>
          <w:tcPr>
            <w:tcW w:w="1985" w:type="dxa"/>
            <w:tcBorders>
              <w:top w:val="nil"/>
              <w:left w:val="nil"/>
              <w:bottom w:val="single" w:sz="4" w:space="0" w:color="auto"/>
              <w:right w:val="single" w:sz="4" w:space="0" w:color="auto"/>
            </w:tcBorders>
            <w:shd w:val="clear" w:color="auto" w:fill="auto"/>
            <w:vAlign w:val="center"/>
            <w:hideMark/>
          </w:tcPr>
          <w:p w14:paraId="7039B6E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RESOLUCIONES</w:t>
            </w:r>
          </w:p>
        </w:tc>
        <w:tc>
          <w:tcPr>
            <w:tcW w:w="1516" w:type="dxa"/>
            <w:tcBorders>
              <w:top w:val="nil"/>
              <w:left w:val="nil"/>
              <w:bottom w:val="single" w:sz="4" w:space="0" w:color="auto"/>
              <w:right w:val="single" w:sz="4" w:space="0" w:color="auto"/>
            </w:tcBorders>
            <w:shd w:val="clear" w:color="auto" w:fill="auto"/>
            <w:vAlign w:val="center"/>
            <w:hideMark/>
          </w:tcPr>
          <w:p w14:paraId="7129E8B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2000" w:type="dxa"/>
            <w:tcBorders>
              <w:top w:val="nil"/>
              <w:left w:val="nil"/>
              <w:bottom w:val="single" w:sz="4" w:space="0" w:color="auto"/>
              <w:right w:val="single" w:sz="4" w:space="0" w:color="auto"/>
            </w:tcBorders>
            <w:shd w:val="clear" w:color="auto" w:fill="auto"/>
            <w:vAlign w:val="center"/>
            <w:hideMark/>
          </w:tcPr>
          <w:p w14:paraId="6FD2CFE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4138" w:type="dxa"/>
            <w:tcBorders>
              <w:top w:val="nil"/>
              <w:left w:val="nil"/>
              <w:bottom w:val="single" w:sz="4" w:space="0" w:color="auto"/>
              <w:right w:val="single" w:sz="4" w:space="0" w:color="auto"/>
            </w:tcBorders>
            <w:shd w:val="clear" w:color="auto" w:fill="auto"/>
            <w:vAlign w:val="center"/>
            <w:hideMark/>
          </w:tcPr>
          <w:p w14:paraId="057F0679"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documental contiene la información resultante (Actos Administrativos) del desarrollo por una parte de la función de expedir los actos y ejecutar las operaciones necesarias para asegurar el normal funcionamiento de la Empresa así como la de ordenar los gastos, dictar los actos administrativos y celebrar los contratos y convenios necesarios para el cumplimiento de los objetivos y funciones de la Empresa.</w:t>
            </w:r>
          </w:p>
        </w:tc>
      </w:tr>
      <w:tr w:rsidR="008F4B60" w:rsidRPr="00A91339" w14:paraId="3AE2A026" w14:textId="77777777" w:rsidTr="008318E7">
        <w:trPr>
          <w:trHeight w:val="50"/>
        </w:trPr>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1BC5033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110</w:t>
            </w: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701A039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Oficina Asesora de Comunicaciones</w:t>
            </w:r>
          </w:p>
        </w:tc>
        <w:tc>
          <w:tcPr>
            <w:tcW w:w="1070" w:type="dxa"/>
            <w:tcBorders>
              <w:top w:val="nil"/>
              <w:left w:val="nil"/>
              <w:bottom w:val="single" w:sz="4" w:space="0" w:color="auto"/>
              <w:right w:val="single" w:sz="4" w:space="0" w:color="auto"/>
            </w:tcBorders>
            <w:shd w:val="clear" w:color="auto" w:fill="auto"/>
            <w:vAlign w:val="center"/>
            <w:hideMark/>
          </w:tcPr>
          <w:p w14:paraId="310990A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tcBorders>
              <w:top w:val="nil"/>
              <w:left w:val="nil"/>
              <w:bottom w:val="single" w:sz="4" w:space="0" w:color="auto"/>
              <w:right w:val="single" w:sz="4" w:space="0" w:color="auto"/>
            </w:tcBorders>
            <w:shd w:val="clear" w:color="auto" w:fill="auto"/>
            <w:vAlign w:val="center"/>
            <w:hideMark/>
          </w:tcPr>
          <w:p w14:paraId="5700136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38F4B54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06</w:t>
            </w:r>
          </w:p>
        </w:tc>
        <w:tc>
          <w:tcPr>
            <w:tcW w:w="2000" w:type="dxa"/>
            <w:tcBorders>
              <w:top w:val="nil"/>
              <w:left w:val="nil"/>
              <w:bottom w:val="single" w:sz="4" w:space="0" w:color="auto"/>
              <w:right w:val="single" w:sz="4" w:space="0" w:color="auto"/>
            </w:tcBorders>
            <w:shd w:val="clear" w:color="auto" w:fill="auto"/>
            <w:vAlign w:val="center"/>
            <w:hideMark/>
          </w:tcPr>
          <w:p w14:paraId="1EDC19E0"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Autoevaluación y Seguimiento</w:t>
            </w:r>
          </w:p>
        </w:tc>
        <w:tc>
          <w:tcPr>
            <w:tcW w:w="4138" w:type="dxa"/>
            <w:tcBorders>
              <w:top w:val="nil"/>
              <w:left w:val="nil"/>
              <w:bottom w:val="single" w:sz="4" w:space="0" w:color="auto"/>
              <w:right w:val="single" w:sz="4" w:space="0" w:color="auto"/>
            </w:tcBorders>
            <w:shd w:val="clear" w:color="auto" w:fill="auto"/>
            <w:vAlign w:val="center"/>
            <w:hideMark/>
          </w:tcPr>
          <w:p w14:paraId="7CD9641D" w14:textId="1F170818" w:rsidR="00501B0D" w:rsidRPr="00A91339" w:rsidRDefault="0080358E" w:rsidP="00AA2E81">
            <w:pPr>
              <w:rPr>
                <w:rFonts w:cs="Arial"/>
                <w:color w:val="000000"/>
                <w:sz w:val="20"/>
                <w:lang w:val="es-CO" w:eastAsia="es-CO"/>
              </w:rPr>
            </w:pPr>
            <w:r w:rsidRPr="00A91339">
              <w:rPr>
                <w:rFonts w:cs="Arial"/>
                <w:color w:val="000000"/>
                <w:sz w:val="20"/>
                <w:lang w:val="es-CO" w:eastAsia="es-CO"/>
              </w:rPr>
              <w:t xml:space="preserve">El expediente contiene información sobre la toma de decisiones de carácter administrativo en relación con el mejoramiento de procesos al interior de la ERU. Es común encontrar tipologías como actas, registros de asistencia y presentaciones como también anexos de los temas tratados si es el caso. Así mismo, contiene el seguimiento a </w:t>
            </w:r>
            <w:r>
              <w:rPr>
                <w:rFonts w:cs="Arial"/>
                <w:color w:val="000000"/>
                <w:sz w:val="20"/>
                <w:lang w:eastAsia="es-CO"/>
              </w:rPr>
              <w:t>los</w:t>
            </w:r>
            <w:r w:rsidRPr="00A91339">
              <w:rPr>
                <w:rFonts w:cs="Arial"/>
                <w:color w:val="000000"/>
                <w:sz w:val="20"/>
                <w:lang w:val="es-CO" w:eastAsia="es-CO"/>
              </w:rPr>
              <w:t xml:space="preserve"> acuerdos, </w:t>
            </w:r>
            <w:r w:rsidRPr="00A91339">
              <w:rPr>
                <w:rFonts w:cs="Arial"/>
                <w:color w:val="000000"/>
                <w:sz w:val="20"/>
                <w:lang w:val="es-CO" w:eastAsia="es-CO"/>
              </w:rPr>
              <w:lastRenderedPageBreak/>
              <w:t>compromisos,</w:t>
            </w:r>
            <w:r>
              <w:rPr>
                <w:rFonts w:cs="Arial"/>
                <w:color w:val="000000"/>
                <w:sz w:val="20"/>
                <w:lang w:eastAsia="es-CO"/>
              </w:rPr>
              <w:t xml:space="preserve"> </w:t>
            </w:r>
            <w:r w:rsidRPr="00A91339">
              <w:rPr>
                <w:rFonts w:cs="Arial"/>
                <w:color w:val="000000"/>
                <w:sz w:val="20"/>
                <w:lang w:val="es-CO" w:eastAsia="es-CO"/>
              </w:rPr>
              <w:t>actividades y/o autoevaluaciones</w:t>
            </w:r>
            <w:r w:rsidRPr="00A91339">
              <w:rPr>
                <w:rFonts w:cs="Arial"/>
                <w:color w:val="000000"/>
                <w:sz w:val="20"/>
                <w:lang w:eastAsia="es-CO"/>
              </w:rPr>
              <w:t xml:space="preserve"> </w:t>
            </w:r>
            <w:r w:rsidRPr="00A91339">
              <w:rPr>
                <w:rFonts w:cs="Arial"/>
                <w:color w:val="000000"/>
                <w:sz w:val="20"/>
                <w:lang w:val="es-CO" w:eastAsia="es-CO"/>
              </w:rPr>
              <w:t>de</w:t>
            </w:r>
            <w:r>
              <w:rPr>
                <w:rFonts w:cs="Arial"/>
                <w:color w:val="000000"/>
                <w:sz w:val="20"/>
                <w:lang w:eastAsia="es-CO"/>
              </w:rPr>
              <w:t xml:space="preserve"> la dependencia</w:t>
            </w:r>
            <w:r>
              <w:rPr>
                <w:rFonts w:cs="Arial"/>
                <w:color w:val="000000"/>
                <w:sz w:val="20"/>
                <w:lang w:val="es-CO" w:eastAsia="es-CO"/>
              </w:rPr>
              <w:t>.</w:t>
            </w:r>
          </w:p>
        </w:tc>
      </w:tr>
      <w:tr w:rsidR="008F4B60" w:rsidRPr="00A91339" w14:paraId="7726BE3F" w14:textId="77777777" w:rsidTr="008318E7">
        <w:trPr>
          <w:trHeight w:val="3402"/>
        </w:trPr>
        <w:tc>
          <w:tcPr>
            <w:tcW w:w="819" w:type="dxa"/>
            <w:vMerge/>
            <w:tcBorders>
              <w:top w:val="nil"/>
              <w:left w:val="single" w:sz="4" w:space="0" w:color="auto"/>
              <w:bottom w:val="single" w:sz="4" w:space="0" w:color="auto"/>
              <w:right w:val="single" w:sz="4" w:space="0" w:color="auto"/>
            </w:tcBorders>
            <w:vAlign w:val="center"/>
            <w:hideMark/>
          </w:tcPr>
          <w:p w14:paraId="2326B623"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1F261883"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13870B1F" w14:textId="77777777" w:rsidR="00501B0D" w:rsidRPr="00A91339" w:rsidRDefault="00501B0D" w:rsidP="00AA2E81">
            <w:pPr>
              <w:jc w:val="center"/>
              <w:rPr>
                <w:rFonts w:cs="Arial"/>
                <w:sz w:val="20"/>
                <w:lang w:val="es-CO" w:eastAsia="es-CO"/>
              </w:rPr>
            </w:pPr>
            <w:r w:rsidRPr="00A91339">
              <w:rPr>
                <w:rFonts w:cs="Arial"/>
                <w:sz w:val="20"/>
                <w:lang w:val="es-CO" w:eastAsia="es-CO"/>
              </w:rPr>
              <w:t>6</w:t>
            </w:r>
          </w:p>
        </w:tc>
        <w:tc>
          <w:tcPr>
            <w:tcW w:w="1985" w:type="dxa"/>
            <w:tcBorders>
              <w:top w:val="nil"/>
              <w:left w:val="nil"/>
              <w:bottom w:val="single" w:sz="4" w:space="0" w:color="auto"/>
              <w:right w:val="single" w:sz="4" w:space="0" w:color="auto"/>
            </w:tcBorders>
            <w:shd w:val="clear" w:color="auto" w:fill="auto"/>
            <w:vAlign w:val="center"/>
            <w:hideMark/>
          </w:tcPr>
          <w:p w14:paraId="3EC25A3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CAMPAÑAS DE DIVULGACIÓN Y COMUNICACIÓN</w:t>
            </w:r>
          </w:p>
        </w:tc>
        <w:tc>
          <w:tcPr>
            <w:tcW w:w="1516" w:type="dxa"/>
            <w:tcBorders>
              <w:top w:val="nil"/>
              <w:left w:val="nil"/>
              <w:bottom w:val="single" w:sz="4" w:space="0" w:color="auto"/>
              <w:right w:val="single" w:sz="4" w:space="0" w:color="auto"/>
            </w:tcBorders>
            <w:shd w:val="clear" w:color="auto" w:fill="auto"/>
            <w:vAlign w:val="center"/>
            <w:hideMark/>
          </w:tcPr>
          <w:p w14:paraId="410B9B1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2000" w:type="dxa"/>
            <w:tcBorders>
              <w:top w:val="nil"/>
              <w:left w:val="nil"/>
              <w:bottom w:val="single" w:sz="4" w:space="0" w:color="auto"/>
              <w:right w:val="single" w:sz="4" w:space="0" w:color="auto"/>
            </w:tcBorders>
            <w:shd w:val="clear" w:color="auto" w:fill="auto"/>
            <w:vAlign w:val="center"/>
            <w:hideMark/>
          </w:tcPr>
          <w:p w14:paraId="75489FA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4138" w:type="dxa"/>
            <w:tcBorders>
              <w:top w:val="nil"/>
              <w:left w:val="nil"/>
              <w:bottom w:val="single" w:sz="4" w:space="0" w:color="auto"/>
              <w:right w:val="single" w:sz="4" w:space="0" w:color="auto"/>
            </w:tcBorders>
            <w:shd w:val="clear" w:color="auto" w:fill="auto"/>
            <w:vAlign w:val="center"/>
            <w:hideMark/>
          </w:tcPr>
          <w:p w14:paraId="7E21F0FB" w14:textId="7AB205DC" w:rsidR="00501B0D" w:rsidRPr="00A91339" w:rsidRDefault="00501B0D" w:rsidP="00AD7C07">
            <w:pPr>
              <w:rPr>
                <w:rFonts w:cs="Arial"/>
                <w:color w:val="000000"/>
                <w:sz w:val="20"/>
                <w:lang w:val="es-CO" w:eastAsia="es-CO"/>
              </w:rPr>
            </w:pPr>
            <w:r w:rsidRPr="00A91339">
              <w:rPr>
                <w:rFonts w:cs="Arial"/>
                <w:color w:val="000000"/>
                <w:sz w:val="20"/>
                <w:lang w:val="es-CO" w:eastAsia="es-CO"/>
              </w:rPr>
              <w:t>La serie y subserie trata sobre la comunicación a los</w:t>
            </w:r>
            <w:r w:rsidR="004D367B">
              <w:rPr>
                <w:rFonts w:cs="Arial"/>
                <w:color w:val="000000"/>
                <w:sz w:val="20"/>
                <w:lang w:val="es-CO" w:eastAsia="es-CO"/>
              </w:rPr>
              <w:t xml:space="preserve"> colaboradores</w:t>
            </w:r>
            <w:r w:rsidRPr="00A91339">
              <w:rPr>
                <w:rFonts w:cs="Arial"/>
                <w:color w:val="000000"/>
                <w:sz w:val="20"/>
                <w:lang w:val="es-CO" w:eastAsia="es-CO"/>
              </w:rPr>
              <w:t xml:space="preserve"> de la Empresa</w:t>
            </w:r>
            <w:r w:rsidR="007C472C">
              <w:rPr>
                <w:rFonts w:cs="Arial"/>
                <w:color w:val="000000"/>
                <w:sz w:val="20"/>
                <w:lang w:val="es-CO" w:eastAsia="es-CO"/>
              </w:rPr>
              <w:t xml:space="preserve"> de</w:t>
            </w:r>
            <w:r w:rsidRPr="00A91339">
              <w:rPr>
                <w:rFonts w:cs="Arial"/>
                <w:color w:val="000000"/>
                <w:sz w:val="20"/>
                <w:lang w:val="es-CO" w:eastAsia="es-CO"/>
              </w:rPr>
              <w:t xml:space="preserve"> las actividades, noticias importantes, campañas educativas, cultura organizacional de la empresa y cualquier información que afecte el desarrollo normal y eficiente de sus funciones e incrementar el sentido de pertenencia de los </w:t>
            </w:r>
            <w:r w:rsidR="004D367B">
              <w:rPr>
                <w:rFonts w:cs="Arial"/>
                <w:color w:val="000000"/>
                <w:sz w:val="20"/>
                <w:lang w:val="es-CO" w:eastAsia="es-CO"/>
              </w:rPr>
              <w:t>colaboradores</w:t>
            </w:r>
            <w:r w:rsidRPr="00A91339">
              <w:rPr>
                <w:rFonts w:cs="Arial"/>
                <w:color w:val="000000"/>
                <w:sz w:val="20"/>
                <w:lang w:val="es-CO" w:eastAsia="es-CO"/>
              </w:rPr>
              <w:t>, consolidar la identidad de la empresa en un clima de confianza y motivación y profundizar en el conocimiento de la empresa; de acuerdo con lo anterior</w:t>
            </w:r>
            <w:r w:rsidR="00456A98">
              <w:rPr>
                <w:rFonts w:cs="Arial"/>
                <w:color w:val="000000"/>
                <w:sz w:val="20"/>
                <w:lang w:val="es-CO" w:eastAsia="es-CO"/>
              </w:rPr>
              <w:t>,</w:t>
            </w:r>
            <w:r w:rsidR="003F47E4" w:rsidRPr="00A91339">
              <w:rPr>
                <w:rFonts w:cs="Arial"/>
                <w:color w:val="000000"/>
                <w:sz w:val="20"/>
                <w:lang w:val="es-CO" w:eastAsia="es-CO"/>
              </w:rPr>
              <w:t xml:space="preserve"> </w:t>
            </w:r>
            <w:r w:rsidRPr="00A91339">
              <w:rPr>
                <w:rFonts w:cs="Arial"/>
                <w:color w:val="000000"/>
                <w:sz w:val="20"/>
                <w:lang w:val="es-CO" w:eastAsia="es-CO"/>
              </w:rPr>
              <w:t xml:space="preserve">esto es aplicable a todos los </w:t>
            </w:r>
            <w:r w:rsidR="00AD7C07">
              <w:rPr>
                <w:rFonts w:cs="Arial"/>
                <w:color w:val="000000"/>
                <w:sz w:val="20"/>
                <w:lang w:val="es-CO" w:eastAsia="es-CO"/>
              </w:rPr>
              <w:t xml:space="preserve">colaboradores </w:t>
            </w:r>
            <w:r w:rsidRPr="00A91339">
              <w:rPr>
                <w:rFonts w:cs="Arial"/>
                <w:color w:val="000000"/>
                <w:sz w:val="20"/>
                <w:lang w:val="es-CO" w:eastAsia="es-CO"/>
              </w:rPr>
              <w:t xml:space="preserve"> de la Empresa que quieran divulgar un mensaje al interior de la Empresa de Renovación y Desarrollo Urbano de Bogotá. Inicia con la identificación de la necesidad de comunicar un mensaje y finaliza con el reporte, al área solicitante, del cumplimiento de la solicitud.</w:t>
            </w:r>
          </w:p>
        </w:tc>
      </w:tr>
      <w:tr w:rsidR="008F4B60" w:rsidRPr="00A91339" w14:paraId="0BFF919B" w14:textId="77777777" w:rsidTr="008318E7">
        <w:trPr>
          <w:trHeight w:val="2162"/>
        </w:trPr>
        <w:tc>
          <w:tcPr>
            <w:tcW w:w="819" w:type="dxa"/>
            <w:vMerge/>
            <w:tcBorders>
              <w:top w:val="nil"/>
              <w:left w:val="single" w:sz="4" w:space="0" w:color="auto"/>
              <w:bottom w:val="single" w:sz="4" w:space="0" w:color="auto"/>
              <w:right w:val="single" w:sz="4" w:space="0" w:color="auto"/>
            </w:tcBorders>
            <w:vAlign w:val="center"/>
            <w:hideMark/>
          </w:tcPr>
          <w:p w14:paraId="245D7AD6"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313E38A3"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3B0F9756" w14:textId="77777777" w:rsidR="00501B0D" w:rsidRPr="00A91339" w:rsidRDefault="00501B0D" w:rsidP="00AA2E81">
            <w:pPr>
              <w:jc w:val="center"/>
              <w:rPr>
                <w:rFonts w:cs="Arial"/>
                <w:sz w:val="20"/>
                <w:lang w:val="es-CO" w:eastAsia="es-CO"/>
              </w:rPr>
            </w:pPr>
            <w:r w:rsidRPr="00A91339">
              <w:rPr>
                <w:rFonts w:cs="Arial"/>
                <w:sz w:val="20"/>
                <w:lang w:val="es-CO" w:eastAsia="es-CO"/>
              </w:rPr>
              <w:t>19</w:t>
            </w:r>
          </w:p>
        </w:tc>
        <w:tc>
          <w:tcPr>
            <w:tcW w:w="1985" w:type="dxa"/>
            <w:tcBorders>
              <w:top w:val="nil"/>
              <w:left w:val="nil"/>
              <w:bottom w:val="single" w:sz="4" w:space="0" w:color="auto"/>
              <w:right w:val="single" w:sz="4" w:space="0" w:color="auto"/>
            </w:tcBorders>
            <w:shd w:val="clear" w:color="auto" w:fill="auto"/>
            <w:vAlign w:val="center"/>
            <w:hideMark/>
          </w:tcPr>
          <w:p w14:paraId="602D9B1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w:t>
            </w:r>
          </w:p>
        </w:tc>
        <w:tc>
          <w:tcPr>
            <w:tcW w:w="1516" w:type="dxa"/>
            <w:tcBorders>
              <w:top w:val="nil"/>
              <w:left w:val="nil"/>
              <w:bottom w:val="single" w:sz="4" w:space="0" w:color="auto"/>
              <w:right w:val="single" w:sz="4" w:space="0" w:color="auto"/>
            </w:tcBorders>
            <w:shd w:val="clear" w:color="auto" w:fill="auto"/>
            <w:vAlign w:val="center"/>
            <w:hideMark/>
          </w:tcPr>
          <w:p w14:paraId="50A32A2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02</w:t>
            </w:r>
          </w:p>
        </w:tc>
        <w:tc>
          <w:tcPr>
            <w:tcW w:w="2000" w:type="dxa"/>
            <w:tcBorders>
              <w:top w:val="nil"/>
              <w:left w:val="nil"/>
              <w:bottom w:val="single" w:sz="4" w:space="0" w:color="auto"/>
              <w:right w:val="single" w:sz="4" w:space="0" w:color="auto"/>
            </w:tcBorders>
            <w:shd w:val="clear" w:color="auto" w:fill="auto"/>
            <w:vAlign w:val="center"/>
            <w:hideMark/>
          </w:tcPr>
          <w:p w14:paraId="1E9401F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 de Gestión</w:t>
            </w:r>
          </w:p>
        </w:tc>
        <w:tc>
          <w:tcPr>
            <w:tcW w:w="4138" w:type="dxa"/>
            <w:tcBorders>
              <w:top w:val="nil"/>
              <w:left w:val="nil"/>
              <w:bottom w:val="single" w:sz="4" w:space="0" w:color="auto"/>
              <w:right w:val="single" w:sz="4" w:space="0" w:color="auto"/>
            </w:tcBorders>
            <w:shd w:val="clear" w:color="auto" w:fill="auto"/>
            <w:vAlign w:val="center"/>
            <w:hideMark/>
          </w:tcPr>
          <w:p w14:paraId="2F1D241F" w14:textId="60D7220D"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describe que es un documento que</w:t>
            </w:r>
            <w:r w:rsidR="003F47E4" w:rsidRPr="00A91339">
              <w:rPr>
                <w:rFonts w:cs="Arial"/>
                <w:color w:val="000000"/>
                <w:sz w:val="20"/>
                <w:lang w:val="es-CO" w:eastAsia="es-CO"/>
              </w:rPr>
              <w:t xml:space="preserve"> </w:t>
            </w:r>
            <w:r w:rsidRPr="00A91339">
              <w:rPr>
                <w:rFonts w:cs="Arial"/>
                <w:color w:val="000000"/>
                <w:sz w:val="20"/>
                <w:lang w:val="es-CO" w:eastAsia="es-CO"/>
              </w:rPr>
              <w:t>incluye las actividades de coordinación, gestión, administración y dirección que se han efectuado durante un período de tiempo en la empresa. Está concebido como parte de la filosofía corporativa de la transparencia y la rendición de cuentas y por eso mismo, es especialmente útil para conocer cuestiones específicas de la empresa, como sus finanzas, su capacidad estructural, entre otras.</w:t>
            </w:r>
          </w:p>
        </w:tc>
      </w:tr>
      <w:tr w:rsidR="008F4B60" w:rsidRPr="00A91339" w14:paraId="03F89407" w14:textId="77777777" w:rsidTr="008318E7">
        <w:trPr>
          <w:trHeight w:val="1320"/>
        </w:trPr>
        <w:tc>
          <w:tcPr>
            <w:tcW w:w="819" w:type="dxa"/>
            <w:vMerge/>
            <w:tcBorders>
              <w:top w:val="nil"/>
              <w:left w:val="single" w:sz="4" w:space="0" w:color="auto"/>
              <w:bottom w:val="single" w:sz="4" w:space="0" w:color="auto"/>
              <w:right w:val="single" w:sz="4" w:space="0" w:color="auto"/>
            </w:tcBorders>
            <w:vAlign w:val="center"/>
            <w:hideMark/>
          </w:tcPr>
          <w:p w14:paraId="6681A0B4"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15FEF87A"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718F270D" w14:textId="77777777" w:rsidR="00501B0D" w:rsidRPr="00A91339" w:rsidRDefault="00501B0D" w:rsidP="00AA2E81">
            <w:pPr>
              <w:jc w:val="center"/>
              <w:rPr>
                <w:rFonts w:cs="Arial"/>
                <w:sz w:val="20"/>
                <w:lang w:val="es-CO" w:eastAsia="es-CO"/>
              </w:rPr>
            </w:pPr>
            <w:r w:rsidRPr="00A91339">
              <w:rPr>
                <w:rFonts w:cs="Arial"/>
                <w:sz w:val="20"/>
                <w:lang w:val="es-CO" w:eastAsia="es-CO"/>
              </w:rPr>
              <w:t>28</w:t>
            </w:r>
          </w:p>
        </w:tc>
        <w:tc>
          <w:tcPr>
            <w:tcW w:w="1985" w:type="dxa"/>
            <w:tcBorders>
              <w:top w:val="nil"/>
              <w:left w:val="nil"/>
              <w:bottom w:val="single" w:sz="4" w:space="0" w:color="auto"/>
              <w:right w:val="single" w:sz="4" w:space="0" w:color="auto"/>
            </w:tcBorders>
            <w:shd w:val="clear" w:color="auto" w:fill="auto"/>
            <w:vAlign w:val="center"/>
            <w:hideMark/>
          </w:tcPr>
          <w:p w14:paraId="1BDA098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w:t>
            </w:r>
          </w:p>
        </w:tc>
        <w:tc>
          <w:tcPr>
            <w:tcW w:w="1516" w:type="dxa"/>
            <w:tcBorders>
              <w:top w:val="nil"/>
              <w:left w:val="nil"/>
              <w:bottom w:val="single" w:sz="4" w:space="0" w:color="auto"/>
              <w:right w:val="single" w:sz="4" w:space="0" w:color="auto"/>
            </w:tcBorders>
            <w:shd w:val="clear" w:color="auto" w:fill="auto"/>
            <w:vAlign w:val="center"/>
            <w:hideMark/>
          </w:tcPr>
          <w:p w14:paraId="16AD020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09</w:t>
            </w:r>
          </w:p>
        </w:tc>
        <w:tc>
          <w:tcPr>
            <w:tcW w:w="2000" w:type="dxa"/>
            <w:tcBorders>
              <w:top w:val="nil"/>
              <w:left w:val="nil"/>
              <w:bottom w:val="single" w:sz="4" w:space="0" w:color="auto"/>
              <w:right w:val="single" w:sz="4" w:space="0" w:color="auto"/>
            </w:tcBorders>
            <w:shd w:val="clear" w:color="auto" w:fill="auto"/>
            <w:vAlign w:val="center"/>
            <w:hideMark/>
          </w:tcPr>
          <w:p w14:paraId="0633629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 Estratégico de Comunicaciones</w:t>
            </w:r>
          </w:p>
        </w:tc>
        <w:tc>
          <w:tcPr>
            <w:tcW w:w="4138" w:type="dxa"/>
            <w:tcBorders>
              <w:top w:val="nil"/>
              <w:left w:val="nil"/>
              <w:bottom w:val="single" w:sz="4" w:space="0" w:color="auto"/>
              <w:right w:val="single" w:sz="4" w:space="0" w:color="auto"/>
            </w:tcBorders>
            <w:shd w:val="clear" w:color="auto" w:fill="auto"/>
            <w:vAlign w:val="center"/>
            <w:hideMark/>
          </w:tcPr>
          <w:p w14:paraId="7C592BF7" w14:textId="045B9385" w:rsidR="00501B0D" w:rsidRPr="00A91339" w:rsidRDefault="00501B0D" w:rsidP="009462A7">
            <w:pPr>
              <w:rPr>
                <w:rFonts w:cs="Arial"/>
                <w:color w:val="000000"/>
                <w:sz w:val="20"/>
                <w:lang w:val="es-CO" w:eastAsia="es-CO"/>
              </w:rPr>
            </w:pPr>
            <w:r w:rsidRPr="00A91339">
              <w:rPr>
                <w:rFonts w:cs="Arial"/>
                <w:color w:val="000000"/>
                <w:sz w:val="20"/>
                <w:lang w:val="es-CO" w:eastAsia="es-CO"/>
              </w:rPr>
              <w:t xml:space="preserve">El Plan </w:t>
            </w:r>
            <w:r w:rsidR="009462A7">
              <w:rPr>
                <w:rFonts w:cs="Arial"/>
                <w:color w:val="000000"/>
                <w:sz w:val="20"/>
                <w:lang w:val="es-CO" w:eastAsia="es-CO"/>
              </w:rPr>
              <w:t>E</w:t>
            </w:r>
            <w:r w:rsidR="009462A7" w:rsidRPr="00A91339">
              <w:rPr>
                <w:rFonts w:cs="Arial"/>
                <w:color w:val="000000"/>
                <w:sz w:val="20"/>
                <w:lang w:val="es-CO" w:eastAsia="es-CO"/>
              </w:rPr>
              <w:t xml:space="preserve">stratégico </w:t>
            </w:r>
            <w:r w:rsidRPr="00A91339">
              <w:rPr>
                <w:rFonts w:cs="Arial"/>
                <w:color w:val="000000"/>
                <w:sz w:val="20"/>
                <w:lang w:val="es-CO" w:eastAsia="es-CO"/>
              </w:rPr>
              <w:t xml:space="preserve">de </w:t>
            </w:r>
            <w:r w:rsidR="009462A7">
              <w:rPr>
                <w:rFonts w:cs="Arial"/>
                <w:color w:val="000000"/>
                <w:sz w:val="20"/>
                <w:lang w:val="es-CO" w:eastAsia="es-CO"/>
              </w:rPr>
              <w:t>C</w:t>
            </w:r>
            <w:r w:rsidR="009462A7" w:rsidRPr="00A91339">
              <w:rPr>
                <w:rFonts w:cs="Arial"/>
                <w:color w:val="000000"/>
                <w:sz w:val="20"/>
                <w:lang w:val="es-CO" w:eastAsia="es-CO"/>
              </w:rPr>
              <w:t xml:space="preserve">omunicaciones </w:t>
            </w:r>
            <w:r w:rsidRPr="00A91339">
              <w:rPr>
                <w:rFonts w:cs="Arial"/>
                <w:color w:val="000000"/>
                <w:sz w:val="20"/>
                <w:lang w:val="es-CO" w:eastAsia="es-CO"/>
              </w:rPr>
              <w:t>permite visibilizar las estrategias comunicativas a desarrollar, identificadas de acuerdo a las necesidades comunicacionales que se presentan en un área específica a intervenir. Su tipología principal es el Plan.</w:t>
            </w:r>
          </w:p>
        </w:tc>
      </w:tr>
      <w:tr w:rsidR="008F4B60" w:rsidRPr="00A91339" w14:paraId="5BD632AB" w14:textId="77777777" w:rsidTr="00C83EA4">
        <w:trPr>
          <w:trHeight w:val="622"/>
        </w:trPr>
        <w:tc>
          <w:tcPr>
            <w:tcW w:w="819" w:type="dxa"/>
            <w:vMerge/>
            <w:tcBorders>
              <w:top w:val="nil"/>
              <w:left w:val="single" w:sz="4" w:space="0" w:color="auto"/>
              <w:bottom w:val="single" w:sz="4" w:space="0" w:color="auto"/>
              <w:right w:val="single" w:sz="4" w:space="0" w:color="auto"/>
            </w:tcBorders>
            <w:vAlign w:val="center"/>
            <w:hideMark/>
          </w:tcPr>
          <w:p w14:paraId="7253763B"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06EB9D4A"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17FDCA12" w14:textId="77777777" w:rsidR="00501B0D" w:rsidRPr="00A91339" w:rsidRDefault="00501B0D" w:rsidP="00AA2E81">
            <w:pPr>
              <w:jc w:val="center"/>
              <w:rPr>
                <w:rFonts w:cs="Arial"/>
                <w:sz w:val="20"/>
                <w:lang w:val="es-CO" w:eastAsia="es-CO"/>
              </w:rPr>
            </w:pPr>
            <w:r w:rsidRPr="00A91339">
              <w:rPr>
                <w:rFonts w:cs="Arial"/>
                <w:sz w:val="20"/>
                <w:lang w:val="es-CO" w:eastAsia="es-CO"/>
              </w:rPr>
              <w:t>29</w:t>
            </w:r>
          </w:p>
        </w:tc>
        <w:tc>
          <w:tcPr>
            <w:tcW w:w="1985" w:type="dxa"/>
            <w:tcBorders>
              <w:top w:val="nil"/>
              <w:left w:val="nil"/>
              <w:bottom w:val="single" w:sz="4" w:space="0" w:color="auto"/>
              <w:right w:val="single" w:sz="4" w:space="0" w:color="auto"/>
            </w:tcBorders>
            <w:shd w:val="clear" w:color="auto" w:fill="auto"/>
            <w:vAlign w:val="center"/>
            <w:hideMark/>
          </w:tcPr>
          <w:p w14:paraId="7E3DD220" w14:textId="5ACE146D" w:rsidR="00501B0D" w:rsidRPr="00A91339" w:rsidRDefault="00501B0D" w:rsidP="007C2EB8">
            <w:pPr>
              <w:jc w:val="center"/>
              <w:rPr>
                <w:rFonts w:cs="Arial"/>
                <w:color w:val="000000"/>
                <w:sz w:val="20"/>
                <w:lang w:val="es-CO" w:eastAsia="es-CO"/>
              </w:rPr>
            </w:pPr>
            <w:r w:rsidRPr="00A91339">
              <w:rPr>
                <w:rFonts w:cs="Arial"/>
                <w:color w:val="000000"/>
                <w:sz w:val="20"/>
                <w:lang w:val="es-CO" w:eastAsia="es-CO"/>
              </w:rPr>
              <w:t>POL</w:t>
            </w:r>
            <w:r w:rsidR="007C2EB8">
              <w:rPr>
                <w:rFonts w:cs="Arial"/>
                <w:color w:val="000000"/>
                <w:sz w:val="20"/>
                <w:lang w:val="es-CO" w:eastAsia="es-CO"/>
              </w:rPr>
              <w:t>Í</w:t>
            </w:r>
            <w:r w:rsidRPr="00A91339">
              <w:rPr>
                <w:rFonts w:cs="Arial"/>
                <w:color w:val="000000"/>
                <w:sz w:val="20"/>
                <w:lang w:val="es-CO" w:eastAsia="es-CO"/>
              </w:rPr>
              <w:t>TICAS</w:t>
            </w:r>
          </w:p>
        </w:tc>
        <w:tc>
          <w:tcPr>
            <w:tcW w:w="1516" w:type="dxa"/>
            <w:tcBorders>
              <w:top w:val="nil"/>
              <w:left w:val="nil"/>
              <w:bottom w:val="single" w:sz="4" w:space="0" w:color="auto"/>
              <w:right w:val="single" w:sz="4" w:space="0" w:color="auto"/>
            </w:tcBorders>
            <w:shd w:val="clear" w:color="auto" w:fill="auto"/>
            <w:vAlign w:val="center"/>
            <w:hideMark/>
          </w:tcPr>
          <w:p w14:paraId="24B321A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auto" w:fill="auto"/>
            <w:vAlign w:val="center"/>
            <w:hideMark/>
          </w:tcPr>
          <w:p w14:paraId="071F635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Políticas de Comunicaciones </w:t>
            </w:r>
          </w:p>
        </w:tc>
        <w:tc>
          <w:tcPr>
            <w:tcW w:w="4138" w:type="dxa"/>
            <w:tcBorders>
              <w:top w:val="nil"/>
              <w:left w:val="nil"/>
              <w:bottom w:val="single" w:sz="4" w:space="0" w:color="auto"/>
              <w:right w:val="single" w:sz="4" w:space="0" w:color="auto"/>
            </w:tcBorders>
            <w:shd w:val="clear" w:color="auto" w:fill="auto"/>
            <w:vAlign w:val="center"/>
            <w:hideMark/>
          </w:tcPr>
          <w:p w14:paraId="5A326EEC" w14:textId="6CAA2A82" w:rsidR="00501B0D" w:rsidRPr="00A91339" w:rsidRDefault="00501B0D" w:rsidP="009462A7">
            <w:pPr>
              <w:rPr>
                <w:rFonts w:cs="Arial"/>
                <w:color w:val="000000"/>
                <w:sz w:val="20"/>
                <w:lang w:val="es-CO" w:eastAsia="es-CO"/>
              </w:rPr>
            </w:pPr>
            <w:r w:rsidRPr="00A91339">
              <w:rPr>
                <w:rFonts w:cs="Arial"/>
                <w:color w:val="000000"/>
                <w:sz w:val="20"/>
                <w:lang w:val="es-CO" w:eastAsia="es-CO"/>
              </w:rPr>
              <w:t>Como se define en el Plan Estratégico de Comunicaciones de la ERU, la Política de Comunicaciones es una carta de navegación para implementar las estrategias y tácticas que contempla el Plan estratégico de Comunicaciones de la Empresa de Renovación y Desarrollo Urbano de Bogotá.</w:t>
            </w:r>
          </w:p>
        </w:tc>
      </w:tr>
      <w:tr w:rsidR="008F4B60" w:rsidRPr="00A91339" w14:paraId="03F98021" w14:textId="77777777" w:rsidTr="00C83EA4">
        <w:trPr>
          <w:trHeight w:val="2261"/>
        </w:trPr>
        <w:tc>
          <w:tcPr>
            <w:tcW w:w="819" w:type="dxa"/>
            <w:vMerge/>
            <w:tcBorders>
              <w:top w:val="nil"/>
              <w:left w:val="single" w:sz="4" w:space="0" w:color="auto"/>
              <w:bottom w:val="single" w:sz="4" w:space="0" w:color="auto"/>
              <w:right w:val="single" w:sz="4" w:space="0" w:color="auto"/>
            </w:tcBorders>
            <w:vAlign w:val="center"/>
            <w:hideMark/>
          </w:tcPr>
          <w:p w14:paraId="4362A948"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3B04FCDC" w14:textId="77777777" w:rsidR="00501B0D" w:rsidRPr="00A91339" w:rsidRDefault="00501B0D" w:rsidP="00AA2E81">
            <w:pPr>
              <w:jc w:val="left"/>
              <w:rPr>
                <w:rFonts w:cs="Arial"/>
                <w:color w:val="000000"/>
                <w:sz w:val="20"/>
                <w:lang w:val="es-CO" w:eastAsia="es-CO"/>
              </w:rPr>
            </w:pP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49654542" w14:textId="77777777" w:rsidR="00501B0D" w:rsidRPr="00A91339" w:rsidRDefault="00501B0D" w:rsidP="00AA2E81">
            <w:pPr>
              <w:jc w:val="center"/>
              <w:rPr>
                <w:rFonts w:cs="Arial"/>
                <w:sz w:val="20"/>
                <w:lang w:val="es-CO" w:eastAsia="es-CO"/>
              </w:rPr>
            </w:pPr>
            <w:r w:rsidRPr="00A91339">
              <w:rPr>
                <w:rFonts w:cs="Arial"/>
                <w:sz w:val="20"/>
                <w:lang w:val="es-CO" w:eastAsia="es-CO"/>
              </w:rPr>
              <w:t>36</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D1EDDC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PUBLICACIONES</w:t>
            </w:r>
          </w:p>
        </w:tc>
        <w:tc>
          <w:tcPr>
            <w:tcW w:w="1516" w:type="dxa"/>
            <w:tcBorders>
              <w:top w:val="nil"/>
              <w:left w:val="nil"/>
              <w:bottom w:val="single" w:sz="4" w:space="0" w:color="auto"/>
              <w:right w:val="single" w:sz="4" w:space="0" w:color="auto"/>
            </w:tcBorders>
            <w:shd w:val="clear" w:color="auto" w:fill="auto"/>
            <w:vAlign w:val="center"/>
            <w:hideMark/>
          </w:tcPr>
          <w:p w14:paraId="342FDFB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auto" w:fill="auto"/>
            <w:vAlign w:val="center"/>
            <w:hideMark/>
          </w:tcPr>
          <w:p w14:paraId="2BA6F61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Publicaciones en Canales Digitales </w:t>
            </w:r>
          </w:p>
        </w:tc>
        <w:tc>
          <w:tcPr>
            <w:tcW w:w="4138" w:type="dxa"/>
            <w:tcBorders>
              <w:top w:val="nil"/>
              <w:left w:val="nil"/>
              <w:bottom w:val="single" w:sz="4" w:space="0" w:color="auto"/>
              <w:right w:val="single" w:sz="4" w:space="0" w:color="auto"/>
            </w:tcBorders>
            <w:shd w:val="clear" w:color="auto" w:fill="auto"/>
            <w:vAlign w:val="center"/>
            <w:hideMark/>
          </w:tcPr>
          <w:p w14:paraId="3F3C363C" w14:textId="7F68E523" w:rsidR="00501B0D" w:rsidRPr="00A91339" w:rsidRDefault="00501B0D" w:rsidP="00370AD2">
            <w:pPr>
              <w:rPr>
                <w:rFonts w:cs="Arial"/>
                <w:color w:val="000000"/>
                <w:sz w:val="20"/>
                <w:lang w:val="es-CO" w:eastAsia="es-CO"/>
              </w:rPr>
            </w:pPr>
            <w:r w:rsidRPr="00A91339">
              <w:rPr>
                <w:rFonts w:cs="Arial"/>
                <w:color w:val="000000"/>
                <w:sz w:val="20"/>
                <w:lang w:val="es-CO" w:eastAsia="es-CO"/>
              </w:rPr>
              <w:t>La serie y subserie hace referencia a garantizar la actualización oportuna de la información de la página Web e intranet de la Empresa de Renovación y Desarrollo Urbano de Bogotá, cumpliendo la normatividad vigente (</w:t>
            </w:r>
            <w:r w:rsidR="00854B39">
              <w:rPr>
                <w:rFonts w:cs="Arial"/>
                <w:color w:val="000000"/>
                <w:sz w:val="20"/>
                <w:lang w:val="es-CO" w:eastAsia="es-CO"/>
              </w:rPr>
              <w:t>G</w:t>
            </w:r>
            <w:r w:rsidR="00854B39" w:rsidRPr="00A91339">
              <w:rPr>
                <w:rFonts w:cs="Arial"/>
                <w:color w:val="000000"/>
                <w:sz w:val="20"/>
                <w:lang w:val="es-CO" w:eastAsia="es-CO"/>
              </w:rPr>
              <w:t xml:space="preserve">obierno </w:t>
            </w:r>
            <w:r w:rsidRPr="00A91339">
              <w:rPr>
                <w:rFonts w:cs="Arial"/>
                <w:color w:val="000000"/>
                <w:sz w:val="20"/>
                <w:lang w:val="es-CO" w:eastAsia="es-CO"/>
              </w:rPr>
              <w:t xml:space="preserve">en </w:t>
            </w:r>
            <w:r w:rsidR="00854B39">
              <w:rPr>
                <w:rFonts w:cs="Arial"/>
                <w:color w:val="000000"/>
                <w:sz w:val="20"/>
                <w:lang w:val="es-CO" w:eastAsia="es-CO"/>
              </w:rPr>
              <w:t>L</w:t>
            </w:r>
            <w:r w:rsidR="00854B39" w:rsidRPr="00A91339">
              <w:rPr>
                <w:rFonts w:cs="Arial"/>
                <w:color w:val="000000"/>
                <w:sz w:val="20"/>
                <w:lang w:val="es-CO" w:eastAsia="es-CO"/>
              </w:rPr>
              <w:t>ínea</w:t>
            </w:r>
            <w:r w:rsidRPr="00A91339">
              <w:rPr>
                <w:rFonts w:cs="Arial"/>
                <w:color w:val="000000"/>
                <w:sz w:val="20"/>
                <w:lang w:val="es-CO" w:eastAsia="es-CO"/>
              </w:rPr>
              <w:t>) y en respuesta a las necesidades de los usuarios</w:t>
            </w:r>
            <w:r w:rsidR="00854B39">
              <w:rPr>
                <w:rFonts w:cs="Arial"/>
                <w:color w:val="000000"/>
                <w:sz w:val="20"/>
                <w:lang w:val="es-CO" w:eastAsia="es-CO"/>
              </w:rPr>
              <w:t>.</w:t>
            </w:r>
            <w:r w:rsidRPr="00A91339">
              <w:rPr>
                <w:rFonts w:cs="Arial"/>
                <w:color w:val="000000"/>
                <w:sz w:val="20"/>
                <w:lang w:val="es-CO" w:eastAsia="es-CO"/>
              </w:rPr>
              <w:t xml:space="preserve"> </w:t>
            </w:r>
            <w:r w:rsidR="00854B39">
              <w:rPr>
                <w:rFonts w:cs="Arial"/>
                <w:color w:val="000000"/>
                <w:sz w:val="20"/>
                <w:lang w:val="es-CO" w:eastAsia="es-CO"/>
              </w:rPr>
              <w:t>D</w:t>
            </w:r>
            <w:r w:rsidR="00854B39" w:rsidRPr="00A91339">
              <w:rPr>
                <w:rFonts w:cs="Arial"/>
                <w:color w:val="000000"/>
                <w:sz w:val="20"/>
                <w:lang w:val="es-CO" w:eastAsia="es-CO"/>
              </w:rPr>
              <w:t xml:space="preserve">icha </w:t>
            </w:r>
            <w:r w:rsidRPr="00A91339">
              <w:rPr>
                <w:rFonts w:cs="Arial"/>
                <w:color w:val="000000"/>
                <w:sz w:val="20"/>
                <w:lang w:val="es-CO" w:eastAsia="es-CO"/>
              </w:rPr>
              <w:t xml:space="preserve">subserie </w:t>
            </w:r>
            <w:r w:rsidR="00854B39">
              <w:rPr>
                <w:rFonts w:cs="Arial"/>
                <w:color w:val="000000"/>
                <w:sz w:val="20"/>
                <w:lang w:val="es-CO" w:eastAsia="es-CO"/>
              </w:rPr>
              <w:t>i</w:t>
            </w:r>
            <w:r w:rsidR="00854B39" w:rsidRPr="00A91339">
              <w:rPr>
                <w:rFonts w:cs="Arial"/>
                <w:color w:val="000000"/>
                <w:sz w:val="20"/>
                <w:lang w:val="es-CO" w:eastAsia="es-CO"/>
              </w:rPr>
              <w:t xml:space="preserve">nicia </w:t>
            </w:r>
            <w:r w:rsidRPr="00A91339">
              <w:rPr>
                <w:rFonts w:cs="Arial"/>
                <w:color w:val="000000"/>
                <w:sz w:val="20"/>
                <w:lang w:val="es-CO" w:eastAsia="es-CO"/>
              </w:rPr>
              <w:t>con la identificación de la necesidad de publicar o actualizar información y finaliza con el análisis de la información. Aplica a todas las áreas de la Entidad que requieren que la información, producto de su gestión, sea publicada en los medios virtudes de la Empresa.</w:t>
            </w:r>
          </w:p>
        </w:tc>
      </w:tr>
      <w:tr w:rsidR="008F4B60" w:rsidRPr="00A91339" w14:paraId="5EA7F3A1" w14:textId="77777777" w:rsidTr="00C83EA4">
        <w:trPr>
          <w:trHeight w:val="50"/>
        </w:trPr>
        <w:tc>
          <w:tcPr>
            <w:tcW w:w="819" w:type="dxa"/>
            <w:vMerge/>
            <w:tcBorders>
              <w:top w:val="nil"/>
              <w:left w:val="single" w:sz="4" w:space="0" w:color="auto"/>
              <w:bottom w:val="single" w:sz="4" w:space="0" w:color="auto"/>
              <w:right w:val="single" w:sz="4" w:space="0" w:color="auto"/>
            </w:tcBorders>
            <w:vAlign w:val="center"/>
            <w:hideMark/>
          </w:tcPr>
          <w:p w14:paraId="15B52DC9"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62AA298C"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3508BC2C"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2B27B56F"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2D6827CF" w14:textId="77777777" w:rsidR="00501B0D" w:rsidRPr="00A91339" w:rsidRDefault="00501B0D" w:rsidP="00AA2E81">
            <w:pPr>
              <w:jc w:val="center"/>
              <w:rPr>
                <w:rFonts w:cs="Arial"/>
                <w:sz w:val="20"/>
                <w:lang w:val="es-CO" w:eastAsia="es-CO"/>
              </w:rPr>
            </w:pPr>
            <w:r w:rsidRPr="00A91339">
              <w:rPr>
                <w:rFonts w:cs="Arial"/>
                <w:sz w:val="20"/>
                <w:lang w:val="es-CO" w:eastAsia="es-CO"/>
              </w:rPr>
              <w:t>02</w:t>
            </w:r>
          </w:p>
        </w:tc>
        <w:tc>
          <w:tcPr>
            <w:tcW w:w="2000" w:type="dxa"/>
            <w:tcBorders>
              <w:top w:val="nil"/>
              <w:left w:val="nil"/>
              <w:bottom w:val="single" w:sz="4" w:space="0" w:color="auto"/>
              <w:right w:val="single" w:sz="4" w:space="0" w:color="auto"/>
            </w:tcBorders>
            <w:shd w:val="clear" w:color="auto" w:fill="auto"/>
            <w:vAlign w:val="center"/>
            <w:hideMark/>
          </w:tcPr>
          <w:p w14:paraId="0FCC0AC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Publicaciones en Medios Free Press</w:t>
            </w:r>
          </w:p>
        </w:tc>
        <w:tc>
          <w:tcPr>
            <w:tcW w:w="4138" w:type="dxa"/>
            <w:tcBorders>
              <w:top w:val="nil"/>
              <w:left w:val="nil"/>
              <w:bottom w:val="single" w:sz="4" w:space="0" w:color="auto"/>
              <w:right w:val="single" w:sz="4" w:space="0" w:color="auto"/>
            </w:tcBorders>
            <w:shd w:val="clear" w:color="auto" w:fill="auto"/>
            <w:vAlign w:val="center"/>
            <w:hideMark/>
          </w:tcPr>
          <w:p w14:paraId="21C6B203"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Herramienta efectiva y económica como estrategia de divulgación, en la que</w:t>
            </w:r>
            <w:r w:rsidRPr="00A91339">
              <w:rPr>
                <w:rFonts w:cs="Arial"/>
                <w:color w:val="000000"/>
                <w:sz w:val="20"/>
                <w:lang w:val="es-CO" w:eastAsia="es-CO"/>
              </w:rPr>
              <w:br/>
              <w:t xml:space="preserve">la información se estructura en forma de noticia, para publicarla y que los usuarios se enteren de ella, a través de los medios de comunicación, con el fin de que se vuelva </w:t>
            </w:r>
            <w:r w:rsidRPr="00A91339">
              <w:rPr>
                <w:rFonts w:cs="Arial"/>
                <w:color w:val="000000"/>
                <w:sz w:val="20"/>
                <w:lang w:val="es-CO" w:eastAsia="es-CO"/>
              </w:rPr>
              <w:lastRenderedPageBreak/>
              <w:t xml:space="preserve">noticia y generar interés en el público. </w:t>
            </w:r>
          </w:p>
        </w:tc>
      </w:tr>
      <w:tr w:rsidR="008F4B60" w:rsidRPr="00A91339" w14:paraId="5F790DCC" w14:textId="77777777" w:rsidTr="008318E7">
        <w:trPr>
          <w:trHeight w:val="495"/>
        </w:trPr>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6C3A5FD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lastRenderedPageBreak/>
              <w:t>120</w:t>
            </w: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167AF08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Oficina de Control Interno</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056B356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CEC84A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18A9415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02</w:t>
            </w:r>
          </w:p>
        </w:tc>
        <w:tc>
          <w:tcPr>
            <w:tcW w:w="2000" w:type="dxa"/>
            <w:tcBorders>
              <w:top w:val="nil"/>
              <w:left w:val="nil"/>
              <w:bottom w:val="single" w:sz="4" w:space="0" w:color="auto"/>
              <w:right w:val="single" w:sz="4" w:space="0" w:color="auto"/>
            </w:tcBorders>
            <w:shd w:val="clear" w:color="auto" w:fill="auto"/>
            <w:vAlign w:val="center"/>
            <w:hideMark/>
          </w:tcPr>
          <w:p w14:paraId="303CCEF8" w14:textId="5F4C5746"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 Comité Institucional de</w:t>
            </w:r>
            <w:r w:rsidR="003F47E4" w:rsidRPr="00A91339">
              <w:rPr>
                <w:rFonts w:cs="Arial"/>
                <w:color w:val="000000"/>
                <w:sz w:val="20"/>
                <w:lang w:val="es-CO" w:eastAsia="es-CO"/>
              </w:rPr>
              <w:t xml:space="preserve"> </w:t>
            </w:r>
            <w:r w:rsidRPr="00A91339">
              <w:rPr>
                <w:rFonts w:cs="Arial"/>
                <w:color w:val="000000"/>
                <w:sz w:val="20"/>
                <w:lang w:val="es-CO" w:eastAsia="es-CO"/>
              </w:rPr>
              <w:t>Coordinación de Control Interno</w:t>
            </w:r>
          </w:p>
        </w:tc>
        <w:tc>
          <w:tcPr>
            <w:tcW w:w="4138" w:type="dxa"/>
            <w:tcBorders>
              <w:top w:val="nil"/>
              <w:left w:val="nil"/>
              <w:bottom w:val="single" w:sz="4" w:space="0" w:color="auto"/>
              <w:right w:val="single" w:sz="4" w:space="0" w:color="auto"/>
            </w:tcBorders>
            <w:shd w:val="clear" w:color="auto" w:fill="auto"/>
            <w:vAlign w:val="center"/>
            <w:hideMark/>
          </w:tcPr>
          <w:p w14:paraId="27DCDF8E" w14:textId="0F442FA8" w:rsidR="00501B0D" w:rsidRPr="00A91339" w:rsidRDefault="00501B0D" w:rsidP="00AA2E81">
            <w:pPr>
              <w:rPr>
                <w:rFonts w:cs="Arial"/>
                <w:color w:val="000000"/>
                <w:sz w:val="20"/>
                <w:lang w:val="es-CO" w:eastAsia="es-CO"/>
              </w:rPr>
            </w:pPr>
            <w:r w:rsidRPr="00A91339">
              <w:rPr>
                <w:rFonts w:cs="Arial"/>
                <w:color w:val="000000"/>
                <w:sz w:val="20"/>
                <w:lang w:val="es-CO" w:eastAsia="es-CO"/>
              </w:rPr>
              <w:t xml:space="preserve">La serie y subserie compila la información correspondiente al </w:t>
            </w:r>
            <w:r w:rsidR="00337C51" w:rsidRPr="00A91339">
              <w:rPr>
                <w:rFonts w:cs="Arial"/>
                <w:color w:val="000000"/>
                <w:sz w:val="20"/>
                <w:lang w:val="es-CO" w:eastAsia="es-CO"/>
              </w:rPr>
              <w:t xml:space="preserve">Comité </w:t>
            </w:r>
            <w:r w:rsidRPr="00A91339">
              <w:rPr>
                <w:rFonts w:cs="Arial"/>
                <w:color w:val="000000"/>
                <w:sz w:val="20"/>
                <w:lang w:val="es-CO" w:eastAsia="es-CO"/>
              </w:rPr>
              <w:t>teniendo en cuenta que es la instancia más importante para resolver los temas relacionados con el control interno de la empresa.</w:t>
            </w:r>
          </w:p>
        </w:tc>
      </w:tr>
      <w:tr w:rsidR="008F4B60" w:rsidRPr="00A91339" w14:paraId="3913108D" w14:textId="77777777" w:rsidTr="008318E7">
        <w:trPr>
          <w:trHeight w:val="1740"/>
        </w:trPr>
        <w:tc>
          <w:tcPr>
            <w:tcW w:w="819" w:type="dxa"/>
            <w:vMerge/>
            <w:tcBorders>
              <w:top w:val="nil"/>
              <w:left w:val="single" w:sz="4" w:space="0" w:color="auto"/>
              <w:bottom w:val="single" w:sz="4" w:space="0" w:color="auto"/>
              <w:right w:val="single" w:sz="4" w:space="0" w:color="auto"/>
            </w:tcBorders>
            <w:vAlign w:val="center"/>
            <w:hideMark/>
          </w:tcPr>
          <w:p w14:paraId="42132253"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7318B479"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15D07C7F"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7A44D565"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3DBB8BE9" w14:textId="77777777" w:rsidR="00501B0D" w:rsidRPr="00A91339" w:rsidRDefault="00501B0D" w:rsidP="00AA2E81">
            <w:pPr>
              <w:jc w:val="center"/>
              <w:rPr>
                <w:rFonts w:cs="Arial"/>
                <w:sz w:val="20"/>
                <w:lang w:val="es-CO" w:eastAsia="es-CO"/>
              </w:rPr>
            </w:pPr>
            <w:r w:rsidRPr="00A91339">
              <w:rPr>
                <w:rFonts w:cs="Arial"/>
                <w:sz w:val="20"/>
                <w:lang w:val="es-CO" w:eastAsia="es-CO"/>
              </w:rPr>
              <w:t>06</w:t>
            </w:r>
          </w:p>
        </w:tc>
        <w:tc>
          <w:tcPr>
            <w:tcW w:w="2000" w:type="dxa"/>
            <w:tcBorders>
              <w:top w:val="nil"/>
              <w:left w:val="nil"/>
              <w:bottom w:val="single" w:sz="4" w:space="0" w:color="auto"/>
              <w:right w:val="single" w:sz="4" w:space="0" w:color="auto"/>
            </w:tcBorders>
            <w:shd w:val="clear" w:color="auto" w:fill="auto"/>
            <w:vAlign w:val="center"/>
            <w:hideMark/>
          </w:tcPr>
          <w:p w14:paraId="5EF34C2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Autoevaluación y Seguimiento</w:t>
            </w:r>
          </w:p>
        </w:tc>
        <w:tc>
          <w:tcPr>
            <w:tcW w:w="4138" w:type="dxa"/>
            <w:tcBorders>
              <w:top w:val="nil"/>
              <w:left w:val="nil"/>
              <w:bottom w:val="single" w:sz="4" w:space="0" w:color="auto"/>
              <w:right w:val="single" w:sz="4" w:space="0" w:color="auto"/>
            </w:tcBorders>
            <w:shd w:val="clear" w:color="auto" w:fill="auto"/>
            <w:vAlign w:val="center"/>
            <w:hideMark/>
          </w:tcPr>
          <w:p w14:paraId="36BE2EB8" w14:textId="685F32C8" w:rsidR="00501B0D" w:rsidRPr="00A91339" w:rsidRDefault="00663F9A" w:rsidP="00AA2E81">
            <w:pPr>
              <w:rPr>
                <w:rFonts w:cs="Arial"/>
                <w:color w:val="000000"/>
                <w:sz w:val="20"/>
                <w:lang w:val="es-CO" w:eastAsia="es-CO"/>
              </w:rPr>
            </w:pPr>
            <w:r w:rsidRPr="00A91339">
              <w:rPr>
                <w:rFonts w:cs="Arial"/>
                <w:color w:val="000000"/>
                <w:sz w:val="20"/>
                <w:lang w:val="es-CO" w:eastAsia="es-CO"/>
              </w:rPr>
              <w:t xml:space="preserve">El expediente contiene información sobre la toma de decisiones de carácter administrativo en relación con el mejoramiento de procesos al interior de la ERU. Es común encontrar tipologías como actas, registros de asistencia y presentaciones como también anexos de los temas tratados si es el caso. Así mismo, contiene el seguimiento a </w:t>
            </w:r>
            <w:r>
              <w:rPr>
                <w:rFonts w:cs="Arial"/>
                <w:color w:val="000000"/>
                <w:sz w:val="20"/>
                <w:lang w:eastAsia="es-CO"/>
              </w:rPr>
              <w:t>los</w:t>
            </w:r>
            <w:r w:rsidRPr="00A91339">
              <w:rPr>
                <w:rFonts w:cs="Arial"/>
                <w:color w:val="000000"/>
                <w:sz w:val="20"/>
                <w:lang w:val="es-CO" w:eastAsia="es-CO"/>
              </w:rPr>
              <w:t xml:space="preserve"> acuerdos, compromisos,</w:t>
            </w:r>
            <w:r>
              <w:rPr>
                <w:rFonts w:cs="Arial"/>
                <w:color w:val="000000"/>
                <w:sz w:val="20"/>
                <w:lang w:eastAsia="es-CO"/>
              </w:rPr>
              <w:t xml:space="preserve"> </w:t>
            </w:r>
            <w:r w:rsidRPr="00A91339">
              <w:rPr>
                <w:rFonts w:cs="Arial"/>
                <w:color w:val="000000"/>
                <w:sz w:val="20"/>
                <w:lang w:val="es-CO" w:eastAsia="es-CO"/>
              </w:rPr>
              <w:t>actividades y/o autoevaluaciones</w:t>
            </w:r>
            <w:r w:rsidRPr="00A91339">
              <w:rPr>
                <w:rFonts w:cs="Arial"/>
                <w:color w:val="000000"/>
                <w:sz w:val="20"/>
                <w:lang w:eastAsia="es-CO"/>
              </w:rPr>
              <w:t xml:space="preserve"> </w:t>
            </w:r>
            <w:r w:rsidRPr="00A91339">
              <w:rPr>
                <w:rFonts w:cs="Arial"/>
                <w:color w:val="000000"/>
                <w:sz w:val="20"/>
                <w:lang w:val="es-CO" w:eastAsia="es-CO"/>
              </w:rPr>
              <w:t>de</w:t>
            </w:r>
            <w:r>
              <w:rPr>
                <w:rFonts w:cs="Arial"/>
                <w:color w:val="000000"/>
                <w:sz w:val="20"/>
                <w:lang w:eastAsia="es-CO"/>
              </w:rPr>
              <w:t xml:space="preserve"> la dependencia</w:t>
            </w:r>
            <w:r>
              <w:rPr>
                <w:rFonts w:cs="Arial"/>
                <w:color w:val="000000"/>
                <w:sz w:val="20"/>
                <w:lang w:val="es-CO" w:eastAsia="es-CO"/>
              </w:rPr>
              <w:t>.</w:t>
            </w:r>
          </w:p>
        </w:tc>
      </w:tr>
      <w:tr w:rsidR="008F4B60" w:rsidRPr="00A91339" w14:paraId="305D0169" w14:textId="77777777" w:rsidTr="008318E7">
        <w:trPr>
          <w:trHeight w:val="495"/>
        </w:trPr>
        <w:tc>
          <w:tcPr>
            <w:tcW w:w="819" w:type="dxa"/>
            <w:vMerge/>
            <w:tcBorders>
              <w:top w:val="nil"/>
              <w:left w:val="single" w:sz="4" w:space="0" w:color="auto"/>
              <w:bottom w:val="single" w:sz="4" w:space="0" w:color="auto"/>
              <w:right w:val="single" w:sz="4" w:space="0" w:color="auto"/>
            </w:tcBorders>
            <w:vAlign w:val="center"/>
            <w:hideMark/>
          </w:tcPr>
          <w:p w14:paraId="2B6EC48B"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5376E1BC" w14:textId="77777777" w:rsidR="00501B0D" w:rsidRPr="00A91339" w:rsidRDefault="00501B0D" w:rsidP="00AA2E81">
            <w:pPr>
              <w:jc w:val="left"/>
              <w:rPr>
                <w:rFonts w:cs="Arial"/>
                <w:color w:val="000000"/>
                <w:sz w:val="20"/>
                <w:lang w:val="es-CO" w:eastAsia="es-CO"/>
              </w:rPr>
            </w:pP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12BECFF4" w14:textId="77777777" w:rsidR="00501B0D" w:rsidRPr="00A91339" w:rsidRDefault="00501B0D" w:rsidP="00AA2E81">
            <w:pPr>
              <w:jc w:val="center"/>
              <w:rPr>
                <w:rFonts w:cs="Arial"/>
                <w:sz w:val="20"/>
                <w:lang w:val="es-CO" w:eastAsia="es-CO"/>
              </w:rPr>
            </w:pPr>
            <w:r w:rsidRPr="00A91339">
              <w:rPr>
                <w:rFonts w:cs="Arial"/>
                <w:sz w:val="20"/>
                <w:lang w:val="es-CO" w:eastAsia="es-CO"/>
              </w:rPr>
              <w:t>4</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D3C714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AUDITORIAS</w:t>
            </w:r>
          </w:p>
        </w:tc>
        <w:tc>
          <w:tcPr>
            <w:tcW w:w="1516" w:type="dxa"/>
            <w:tcBorders>
              <w:top w:val="nil"/>
              <w:left w:val="nil"/>
              <w:bottom w:val="single" w:sz="4" w:space="0" w:color="auto"/>
              <w:right w:val="single" w:sz="4" w:space="0" w:color="auto"/>
            </w:tcBorders>
            <w:shd w:val="clear" w:color="auto" w:fill="auto"/>
            <w:vAlign w:val="center"/>
            <w:hideMark/>
          </w:tcPr>
          <w:p w14:paraId="52D255A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auto" w:fill="auto"/>
            <w:vAlign w:val="center"/>
            <w:hideMark/>
          </w:tcPr>
          <w:p w14:paraId="6A2CF5F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Auditoria Interna - Evaluación a la Gestión Institucional</w:t>
            </w:r>
          </w:p>
        </w:tc>
        <w:tc>
          <w:tcPr>
            <w:tcW w:w="4138" w:type="dxa"/>
            <w:tcBorders>
              <w:top w:val="nil"/>
              <w:left w:val="nil"/>
              <w:bottom w:val="single" w:sz="4" w:space="0" w:color="auto"/>
              <w:right w:val="single" w:sz="4" w:space="0" w:color="auto"/>
            </w:tcBorders>
            <w:shd w:val="clear" w:color="auto" w:fill="auto"/>
            <w:vAlign w:val="center"/>
            <w:hideMark/>
          </w:tcPr>
          <w:p w14:paraId="59E48F5E" w14:textId="03683C20"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w:t>
            </w:r>
            <w:r w:rsidR="003F47E4" w:rsidRPr="00A91339">
              <w:rPr>
                <w:rFonts w:cs="Arial"/>
                <w:color w:val="000000"/>
                <w:sz w:val="20"/>
                <w:lang w:val="es-CO" w:eastAsia="es-CO"/>
              </w:rPr>
              <w:t xml:space="preserve"> </w:t>
            </w:r>
            <w:r w:rsidRPr="00A91339">
              <w:rPr>
                <w:rFonts w:cs="Arial"/>
                <w:color w:val="000000"/>
                <w:sz w:val="20"/>
                <w:lang w:val="es-CO" w:eastAsia="es-CO"/>
              </w:rPr>
              <w:t>determina la planeación, ejecución y seguimiento a las auditorías internas de gestión y las realizadas al</w:t>
            </w:r>
            <w:r w:rsidR="003F47E4" w:rsidRPr="00A91339">
              <w:rPr>
                <w:rFonts w:cs="Arial"/>
                <w:color w:val="000000"/>
                <w:sz w:val="20"/>
                <w:lang w:val="es-CO" w:eastAsia="es-CO"/>
              </w:rPr>
              <w:t xml:space="preserve"> </w:t>
            </w:r>
            <w:r w:rsidRPr="00A91339">
              <w:rPr>
                <w:rFonts w:cs="Arial"/>
                <w:color w:val="000000"/>
                <w:sz w:val="20"/>
                <w:lang w:val="es-CO" w:eastAsia="es-CO"/>
              </w:rPr>
              <w:t>Sistema Integrado de Gestión</w:t>
            </w:r>
            <w:r w:rsidR="003F47E4" w:rsidRPr="00A91339">
              <w:rPr>
                <w:rFonts w:cs="Arial"/>
                <w:color w:val="000000"/>
                <w:sz w:val="20"/>
                <w:lang w:val="es-CO" w:eastAsia="es-CO"/>
              </w:rPr>
              <w:t xml:space="preserve"> </w:t>
            </w:r>
            <w:r w:rsidRPr="00A91339">
              <w:rPr>
                <w:rFonts w:cs="Arial"/>
                <w:color w:val="000000"/>
                <w:sz w:val="20"/>
                <w:lang w:val="es-CO" w:eastAsia="es-CO"/>
              </w:rPr>
              <w:t>con el fin de</w:t>
            </w:r>
            <w:r w:rsidR="003F47E4" w:rsidRPr="00A91339">
              <w:rPr>
                <w:rFonts w:cs="Arial"/>
                <w:color w:val="000000"/>
                <w:sz w:val="20"/>
                <w:lang w:val="es-CO" w:eastAsia="es-CO"/>
              </w:rPr>
              <w:t xml:space="preserve"> </w:t>
            </w:r>
            <w:r w:rsidRPr="00A91339">
              <w:rPr>
                <w:rFonts w:cs="Arial"/>
                <w:color w:val="000000"/>
                <w:sz w:val="20"/>
                <w:lang w:val="es-CO" w:eastAsia="es-CO"/>
              </w:rPr>
              <w:t>verificar su adecuación, implementación</w:t>
            </w:r>
            <w:r w:rsidR="003F47E4" w:rsidRPr="00A91339">
              <w:rPr>
                <w:rFonts w:cs="Arial"/>
                <w:color w:val="000000"/>
                <w:sz w:val="20"/>
                <w:lang w:val="es-CO" w:eastAsia="es-CO"/>
              </w:rPr>
              <w:t xml:space="preserve"> </w:t>
            </w:r>
            <w:r w:rsidRPr="00A91339">
              <w:rPr>
                <w:rFonts w:cs="Arial"/>
                <w:color w:val="000000"/>
                <w:sz w:val="20"/>
                <w:lang w:val="es-CO" w:eastAsia="es-CO"/>
              </w:rPr>
              <w:t>y eficacia los requisitos legales abarcando la calidad, MIPG, la gestión ambiental, la seguridad y salud ocupación, la seguridad de la información, la gestión documental y archivo y la responsabilidad social</w:t>
            </w:r>
            <w:r w:rsidR="003F47E4" w:rsidRPr="00A91339">
              <w:rPr>
                <w:rFonts w:cs="Arial"/>
                <w:color w:val="000000"/>
                <w:sz w:val="20"/>
                <w:lang w:val="es-CO" w:eastAsia="es-CO"/>
              </w:rPr>
              <w:t xml:space="preserve"> </w:t>
            </w:r>
            <w:r w:rsidRPr="00A91339">
              <w:rPr>
                <w:rFonts w:cs="Arial"/>
                <w:color w:val="000000"/>
                <w:sz w:val="20"/>
                <w:lang w:val="es-CO" w:eastAsia="es-CO"/>
              </w:rPr>
              <w:t>para así identificar las</w:t>
            </w:r>
            <w:r w:rsidR="003F47E4" w:rsidRPr="00A91339">
              <w:rPr>
                <w:rFonts w:cs="Arial"/>
                <w:color w:val="000000"/>
                <w:sz w:val="20"/>
                <w:lang w:val="es-CO" w:eastAsia="es-CO"/>
              </w:rPr>
              <w:t xml:space="preserve"> </w:t>
            </w:r>
            <w:r w:rsidRPr="00A91339">
              <w:rPr>
                <w:rFonts w:cs="Arial"/>
                <w:color w:val="000000"/>
                <w:sz w:val="20"/>
                <w:lang w:val="es-CO" w:eastAsia="es-CO"/>
              </w:rPr>
              <w:t>acciones de mejora para cada uno de los procesos de la Empresa.</w:t>
            </w:r>
          </w:p>
        </w:tc>
      </w:tr>
      <w:tr w:rsidR="008F4B60" w:rsidRPr="00A91339" w14:paraId="30AAB25D" w14:textId="77777777" w:rsidTr="008318E7">
        <w:trPr>
          <w:trHeight w:val="2310"/>
        </w:trPr>
        <w:tc>
          <w:tcPr>
            <w:tcW w:w="819" w:type="dxa"/>
            <w:vMerge/>
            <w:tcBorders>
              <w:top w:val="nil"/>
              <w:left w:val="single" w:sz="4" w:space="0" w:color="auto"/>
              <w:bottom w:val="single" w:sz="4" w:space="0" w:color="auto"/>
              <w:right w:val="single" w:sz="4" w:space="0" w:color="auto"/>
            </w:tcBorders>
            <w:vAlign w:val="center"/>
            <w:hideMark/>
          </w:tcPr>
          <w:p w14:paraId="7B0BE113"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11C67E21"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06E184F2"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14B5D9EF"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1F766B23" w14:textId="77777777" w:rsidR="00501B0D" w:rsidRPr="00A91339" w:rsidRDefault="00501B0D" w:rsidP="00AA2E81">
            <w:pPr>
              <w:jc w:val="center"/>
              <w:rPr>
                <w:rFonts w:cs="Arial"/>
                <w:sz w:val="20"/>
                <w:lang w:val="es-CO" w:eastAsia="es-CO"/>
              </w:rPr>
            </w:pPr>
            <w:r w:rsidRPr="00A91339">
              <w:rPr>
                <w:rFonts w:cs="Arial"/>
                <w:sz w:val="20"/>
                <w:lang w:val="es-CO" w:eastAsia="es-CO"/>
              </w:rPr>
              <w:t>02</w:t>
            </w:r>
          </w:p>
        </w:tc>
        <w:tc>
          <w:tcPr>
            <w:tcW w:w="2000" w:type="dxa"/>
            <w:tcBorders>
              <w:top w:val="nil"/>
              <w:left w:val="nil"/>
              <w:bottom w:val="single" w:sz="4" w:space="0" w:color="auto"/>
              <w:right w:val="single" w:sz="4" w:space="0" w:color="auto"/>
            </w:tcBorders>
            <w:shd w:val="clear" w:color="auto" w:fill="auto"/>
            <w:vAlign w:val="center"/>
            <w:hideMark/>
          </w:tcPr>
          <w:p w14:paraId="1CF8D1DE" w14:textId="77B05C0D"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Auditorías Externas</w:t>
            </w:r>
          </w:p>
        </w:tc>
        <w:tc>
          <w:tcPr>
            <w:tcW w:w="4138" w:type="dxa"/>
            <w:tcBorders>
              <w:top w:val="nil"/>
              <w:left w:val="nil"/>
              <w:bottom w:val="single" w:sz="4" w:space="0" w:color="auto"/>
              <w:right w:val="single" w:sz="4" w:space="0" w:color="auto"/>
            </w:tcBorders>
            <w:shd w:val="clear" w:color="auto" w:fill="auto"/>
            <w:vAlign w:val="center"/>
            <w:hideMark/>
          </w:tcPr>
          <w:p w14:paraId="1097F550" w14:textId="3E344CC4"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pretende ajustar las actividades necesarias</w:t>
            </w:r>
            <w:r w:rsidR="003F47E4" w:rsidRPr="00A91339">
              <w:rPr>
                <w:rFonts w:cs="Arial"/>
                <w:color w:val="000000"/>
                <w:sz w:val="20"/>
                <w:lang w:val="es-CO" w:eastAsia="es-CO"/>
              </w:rPr>
              <w:t xml:space="preserve"> </w:t>
            </w:r>
            <w:r w:rsidRPr="00A91339">
              <w:rPr>
                <w:rFonts w:cs="Arial"/>
                <w:color w:val="000000"/>
                <w:sz w:val="20"/>
                <w:lang w:val="es-CO" w:eastAsia="es-CO"/>
              </w:rPr>
              <w:t>para recepcionar, direccionar, responder</w:t>
            </w:r>
            <w:r w:rsidR="003F47E4" w:rsidRPr="00A91339">
              <w:rPr>
                <w:rFonts w:cs="Arial"/>
                <w:color w:val="000000"/>
                <w:sz w:val="20"/>
                <w:lang w:val="es-CO" w:eastAsia="es-CO"/>
              </w:rPr>
              <w:t xml:space="preserve"> </w:t>
            </w:r>
            <w:r w:rsidRPr="00A91339">
              <w:rPr>
                <w:rFonts w:cs="Arial"/>
                <w:color w:val="000000"/>
                <w:sz w:val="20"/>
                <w:lang w:val="es-CO" w:eastAsia="es-CO"/>
              </w:rPr>
              <w:t>y hacer seguimiento a las solicitudes enviadas por los organismos de control, con el fin de entregar información oportuna y veraz. Este procedimiento</w:t>
            </w:r>
            <w:r w:rsidR="003F47E4" w:rsidRPr="00A91339">
              <w:rPr>
                <w:rFonts w:cs="Arial"/>
                <w:color w:val="000000"/>
                <w:sz w:val="20"/>
                <w:lang w:val="es-CO" w:eastAsia="es-CO"/>
              </w:rPr>
              <w:t xml:space="preserve"> </w:t>
            </w:r>
            <w:r w:rsidRPr="00A91339">
              <w:rPr>
                <w:rFonts w:cs="Arial"/>
                <w:color w:val="000000"/>
                <w:sz w:val="20"/>
                <w:lang w:val="es-CO" w:eastAsia="es-CO"/>
              </w:rPr>
              <w:t>inicia con la recepción de las solicitudes de</w:t>
            </w:r>
            <w:r w:rsidR="003F47E4" w:rsidRPr="00A91339">
              <w:rPr>
                <w:rFonts w:cs="Arial"/>
                <w:color w:val="000000"/>
                <w:sz w:val="20"/>
                <w:lang w:val="es-CO" w:eastAsia="es-CO"/>
              </w:rPr>
              <w:t xml:space="preserve"> </w:t>
            </w:r>
            <w:r w:rsidRPr="00A91339">
              <w:rPr>
                <w:rFonts w:cs="Arial"/>
                <w:color w:val="000000"/>
                <w:sz w:val="20"/>
                <w:lang w:val="es-CO" w:eastAsia="es-CO"/>
              </w:rPr>
              <w:t>los organismos de control, y termina con la aplicación de las medidas sancionatorias</w:t>
            </w:r>
            <w:r w:rsidR="003F47E4" w:rsidRPr="00A91339">
              <w:rPr>
                <w:rFonts w:cs="Arial"/>
                <w:color w:val="000000"/>
                <w:sz w:val="20"/>
                <w:lang w:val="es-CO" w:eastAsia="es-CO"/>
              </w:rPr>
              <w:t xml:space="preserve"> </w:t>
            </w:r>
            <w:r w:rsidRPr="00A91339">
              <w:rPr>
                <w:rFonts w:cs="Arial"/>
                <w:color w:val="000000"/>
                <w:sz w:val="20"/>
                <w:lang w:val="es-CO" w:eastAsia="es-CO"/>
              </w:rPr>
              <w:t>a los</w:t>
            </w:r>
            <w:r w:rsidR="003F47E4" w:rsidRPr="00A91339">
              <w:rPr>
                <w:rFonts w:cs="Arial"/>
                <w:color w:val="000000"/>
                <w:sz w:val="20"/>
                <w:lang w:val="es-CO" w:eastAsia="es-CO"/>
              </w:rPr>
              <w:t xml:space="preserve"> </w:t>
            </w:r>
            <w:r w:rsidRPr="00A91339">
              <w:rPr>
                <w:rFonts w:cs="Arial"/>
                <w:color w:val="000000"/>
                <w:sz w:val="20"/>
                <w:lang w:val="es-CO" w:eastAsia="es-CO"/>
              </w:rPr>
              <w:t>funcionarios responsables por la extemporaneidad en la atención oportuna.</w:t>
            </w:r>
          </w:p>
        </w:tc>
      </w:tr>
      <w:tr w:rsidR="008F4B60" w:rsidRPr="00A91339" w14:paraId="10C9935D" w14:textId="77777777" w:rsidTr="008318E7">
        <w:trPr>
          <w:trHeight w:val="1980"/>
        </w:trPr>
        <w:tc>
          <w:tcPr>
            <w:tcW w:w="819" w:type="dxa"/>
            <w:vMerge/>
            <w:tcBorders>
              <w:top w:val="nil"/>
              <w:left w:val="single" w:sz="4" w:space="0" w:color="auto"/>
              <w:bottom w:val="single" w:sz="4" w:space="0" w:color="auto"/>
              <w:right w:val="single" w:sz="4" w:space="0" w:color="auto"/>
            </w:tcBorders>
            <w:vAlign w:val="center"/>
            <w:hideMark/>
          </w:tcPr>
          <w:p w14:paraId="1F896B62"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75E96105" w14:textId="77777777" w:rsidR="00501B0D" w:rsidRPr="00A91339" w:rsidRDefault="00501B0D" w:rsidP="00AA2E81">
            <w:pPr>
              <w:jc w:val="left"/>
              <w:rPr>
                <w:rFonts w:cs="Arial"/>
                <w:color w:val="000000"/>
                <w:sz w:val="20"/>
                <w:lang w:val="es-CO" w:eastAsia="es-CO"/>
              </w:rPr>
            </w:pP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153BF587" w14:textId="77777777" w:rsidR="00501B0D" w:rsidRPr="00A91339" w:rsidRDefault="00501B0D" w:rsidP="00AA2E81">
            <w:pPr>
              <w:jc w:val="center"/>
              <w:rPr>
                <w:rFonts w:cs="Arial"/>
                <w:sz w:val="20"/>
                <w:lang w:val="es-CO" w:eastAsia="es-CO"/>
              </w:rPr>
            </w:pPr>
            <w:r w:rsidRPr="00A91339">
              <w:rPr>
                <w:rFonts w:cs="Arial"/>
                <w:sz w:val="20"/>
                <w:lang w:val="es-CO" w:eastAsia="es-CO"/>
              </w:rPr>
              <w:t>19</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847077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w:t>
            </w:r>
          </w:p>
        </w:tc>
        <w:tc>
          <w:tcPr>
            <w:tcW w:w="1516" w:type="dxa"/>
            <w:tcBorders>
              <w:top w:val="nil"/>
              <w:left w:val="nil"/>
              <w:bottom w:val="single" w:sz="4" w:space="0" w:color="auto"/>
              <w:right w:val="single" w:sz="4" w:space="0" w:color="auto"/>
            </w:tcBorders>
            <w:shd w:val="clear" w:color="auto" w:fill="auto"/>
            <w:vAlign w:val="center"/>
            <w:hideMark/>
          </w:tcPr>
          <w:p w14:paraId="17F7699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02</w:t>
            </w:r>
          </w:p>
        </w:tc>
        <w:tc>
          <w:tcPr>
            <w:tcW w:w="2000" w:type="dxa"/>
            <w:tcBorders>
              <w:top w:val="nil"/>
              <w:left w:val="nil"/>
              <w:bottom w:val="single" w:sz="4" w:space="0" w:color="auto"/>
              <w:right w:val="single" w:sz="4" w:space="0" w:color="auto"/>
            </w:tcBorders>
            <w:shd w:val="clear" w:color="auto" w:fill="auto"/>
            <w:vAlign w:val="center"/>
            <w:hideMark/>
          </w:tcPr>
          <w:p w14:paraId="099B2A5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 de Gestión</w:t>
            </w:r>
          </w:p>
        </w:tc>
        <w:tc>
          <w:tcPr>
            <w:tcW w:w="4138" w:type="dxa"/>
            <w:tcBorders>
              <w:top w:val="nil"/>
              <w:left w:val="nil"/>
              <w:bottom w:val="single" w:sz="4" w:space="0" w:color="auto"/>
              <w:right w:val="single" w:sz="4" w:space="0" w:color="auto"/>
            </w:tcBorders>
            <w:shd w:val="clear" w:color="auto" w:fill="auto"/>
            <w:vAlign w:val="center"/>
            <w:hideMark/>
          </w:tcPr>
          <w:p w14:paraId="20B31216" w14:textId="26332C93" w:rsidR="00501B0D" w:rsidRPr="00A91339" w:rsidRDefault="00501B0D" w:rsidP="00304E2C">
            <w:pPr>
              <w:rPr>
                <w:rFonts w:cs="Arial"/>
                <w:color w:val="000000"/>
                <w:sz w:val="20"/>
                <w:lang w:val="es-CO" w:eastAsia="es-CO"/>
              </w:rPr>
            </w:pPr>
            <w:r w:rsidRPr="00A91339">
              <w:rPr>
                <w:rFonts w:cs="Arial"/>
                <w:color w:val="000000"/>
                <w:sz w:val="20"/>
                <w:lang w:val="es-CO" w:eastAsia="es-CO"/>
              </w:rPr>
              <w:t>La serie y subserie describe que es un documento que</w:t>
            </w:r>
            <w:r w:rsidR="003F47E4" w:rsidRPr="00A91339">
              <w:rPr>
                <w:rFonts w:cs="Arial"/>
                <w:color w:val="000000"/>
                <w:sz w:val="20"/>
                <w:lang w:val="es-CO" w:eastAsia="es-CO"/>
              </w:rPr>
              <w:t xml:space="preserve"> </w:t>
            </w:r>
            <w:r w:rsidRPr="00A91339">
              <w:rPr>
                <w:rFonts w:cs="Arial"/>
                <w:color w:val="000000"/>
                <w:sz w:val="20"/>
                <w:lang w:val="es-CO" w:eastAsia="es-CO"/>
              </w:rPr>
              <w:t xml:space="preserve">incluye las actividades de coordinación, gestión, administración y dirección que se han efectuado durante un período de tiempo en la empresa. La Oficina de Control Interno, de acuerdo con los roles definidos en la Ley 87 de 1993, presenta los informes de relacionados con la gestión de las dependencias, según su </w:t>
            </w:r>
            <w:r w:rsidR="00304E2C" w:rsidRPr="00A91339">
              <w:rPr>
                <w:rFonts w:cs="Arial"/>
                <w:color w:val="000000"/>
                <w:sz w:val="20"/>
                <w:lang w:val="es-CO" w:eastAsia="es-CO"/>
              </w:rPr>
              <w:t xml:space="preserve">Programa Anual </w:t>
            </w:r>
            <w:r w:rsidRPr="00A91339">
              <w:rPr>
                <w:rFonts w:cs="Arial"/>
                <w:color w:val="000000"/>
                <w:sz w:val="20"/>
                <w:lang w:val="es-CO" w:eastAsia="es-CO"/>
              </w:rPr>
              <w:t xml:space="preserve">de </w:t>
            </w:r>
            <w:r w:rsidR="00304E2C" w:rsidRPr="00A91339">
              <w:rPr>
                <w:rFonts w:cs="Arial"/>
                <w:color w:val="000000"/>
                <w:sz w:val="20"/>
                <w:lang w:val="es-CO" w:eastAsia="es-CO"/>
              </w:rPr>
              <w:t xml:space="preserve">Auditorías </w:t>
            </w:r>
            <w:r w:rsidRPr="00A91339">
              <w:rPr>
                <w:rFonts w:cs="Arial"/>
                <w:color w:val="000000"/>
                <w:sz w:val="20"/>
                <w:lang w:val="es-CO" w:eastAsia="es-CO"/>
              </w:rPr>
              <w:t>y seguimientos.</w:t>
            </w:r>
          </w:p>
        </w:tc>
      </w:tr>
      <w:tr w:rsidR="008F4B60" w:rsidRPr="00A91339" w14:paraId="6D1F325A" w14:textId="77777777" w:rsidTr="008318E7">
        <w:trPr>
          <w:trHeight w:val="53"/>
        </w:trPr>
        <w:tc>
          <w:tcPr>
            <w:tcW w:w="819" w:type="dxa"/>
            <w:vMerge/>
            <w:tcBorders>
              <w:top w:val="nil"/>
              <w:left w:val="single" w:sz="4" w:space="0" w:color="auto"/>
              <w:bottom w:val="single" w:sz="4" w:space="0" w:color="auto"/>
              <w:right w:val="single" w:sz="4" w:space="0" w:color="auto"/>
            </w:tcBorders>
            <w:vAlign w:val="center"/>
            <w:hideMark/>
          </w:tcPr>
          <w:p w14:paraId="20270132"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1365ADAA"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3EC405B6"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011BDE61"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252ED8C0" w14:textId="77777777" w:rsidR="00501B0D" w:rsidRPr="00A91339" w:rsidRDefault="00501B0D" w:rsidP="00AA2E81">
            <w:pPr>
              <w:jc w:val="center"/>
              <w:rPr>
                <w:rFonts w:cs="Arial"/>
                <w:sz w:val="20"/>
                <w:lang w:val="es-CO" w:eastAsia="es-CO"/>
              </w:rPr>
            </w:pPr>
            <w:r w:rsidRPr="00A91339">
              <w:rPr>
                <w:rFonts w:cs="Arial"/>
                <w:sz w:val="20"/>
                <w:lang w:val="es-CO" w:eastAsia="es-CO"/>
              </w:rPr>
              <w:t>03</w:t>
            </w:r>
          </w:p>
        </w:tc>
        <w:tc>
          <w:tcPr>
            <w:tcW w:w="2000" w:type="dxa"/>
            <w:tcBorders>
              <w:top w:val="nil"/>
              <w:left w:val="nil"/>
              <w:bottom w:val="single" w:sz="4" w:space="0" w:color="auto"/>
              <w:right w:val="single" w:sz="4" w:space="0" w:color="auto"/>
            </w:tcBorders>
            <w:shd w:val="clear" w:color="auto" w:fill="auto"/>
            <w:vAlign w:val="center"/>
            <w:hideMark/>
          </w:tcPr>
          <w:p w14:paraId="113E095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 a Entidades de Control y Vigilancia</w:t>
            </w:r>
          </w:p>
        </w:tc>
        <w:tc>
          <w:tcPr>
            <w:tcW w:w="4138" w:type="dxa"/>
            <w:tcBorders>
              <w:top w:val="nil"/>
              <w:left w:val="nil"/>
              <w:bottom w:val="single" w:sz="4" w:space="0" w:color="auto"/>
              <w:right w:val="single" w:sz="4" w:space="0" w:color="auto"/>
            </w:tcBorders>
            <w:shd w:val="clear" w:color="auto" w:fill="auto"/>
            <w:vAlign w:val="center"/>
            <w:hideMark/>
          </w:tcPr>
          <w:p w14:paraId="13F9B19B" w14:textId="59924492"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pretende ajustar las actividades necesarias</w:t>
            </w:r>
            <w:r w:rsidR="003F47E4" w:rsidRPr="00A91339">
              <w:rPr>
                <w:rFonts w:cs="Arial"/>
                <w:color w:val="000000"/>
                <w:sz w:val="20"/>
                <w:lang w:val="es-CO" w:eastAsia="es-CO"/>
              </w:rPr>
              <w:t xml:space="preserve"> </w:t>
            </w:r>
            <w:r w:rsidRPr="00A91339">
              <w:rPr>
                <w:rFonts w:cs="Arial"/>
                <w:color w:val="000000"/>
                <w:sz w:val="20"/>
                <w:lang w:val="es-CO" w:eastAsia="es-CO"/>
              </w:rPr>
              <w:t>para recepcionar, direccionar, responder</w:t>
            </w:r>
            <w:r w:rsidR="003F47E4" w:rsidRPr="00A91339">
              <w:rPr>
                <w:rFonts w:cs="Arial"/>
                <w:color w:val="000000"/>
                <w:sz w:val="20"/>
                <w:lang w:val="es-CO" w:eastAsia="es-CO"/>
              </w:rPr>
              <w:t xml:space="preserve"> </w:t>
            </w:r>
            <w:r w:rsidRPr="00A91339">
              <w:rPr>
                <w:rFonts w:cs="Arial"/>
                <w:color w:val="000000"/>
                <w:sz w:val="20"/>
                <w:lang w:val="es-CO" w:eastAsia="es-CO"/>
              </w:rPr>
              <w:t>y hacer seguimiento a las solicitudes enviadas por los organismos de control, con el fin de entregar información oportuna y veraz. Este procedimiento</w:t>
            </w:r>
            <w:r w:rsidR="003F47E4" w:rsidRPr="00A91339">
              <w:rPr>
                <w:rFonts w:cs="Arial"/>
                <w:color w:val="000000"/>
                <w:sz w:val="20"/>
                <w:lang w:val="es-CO" w:eastAsia="es-CO"/>
              </w:rPr>
              <w:t xml:space="preserve"> </w:t>
            </w:r>
            <w:r w:rsidRPr="00A91339">
              <w:rPr>
                <w:rFonts w:cs="Arial"/>
                <w:color w:val="000000"/>
                <w:sz w:val="20"/>
                <w:lang w:val="es-CO" w:eastAsia="es-CO"/>
              </w:rPr>
              <w:t>inicia con la recepción de las solicitudes de</w:t>
            </w:r>
            <w:r w:rsidR="003F47E4" w:rsidRPr="00A91339">
              <w:rPr>
                <w:rFonts w:cs="Arial"/>
                <w:color w:val="000000"/>
                <w:sz w:val="20"/>
                <w:lang w:val="es-CO" w:eastAsia="es-CO"/>
              </w:rPr>
              <w:t xml:space="preserve"> </w:t>
            </w:r>
            <w:r w:rsidRPr="00A91339">
              <w:rPr>
                <w:rFonts w:cs="Arial"/>
                <w:color w:val="000000"/>
                <w:sz w:val="20"/>
                <w:lang w:val="es-CO" w:eastAsia="es-CO"/>
              </w:rPr>
              <w:t>los organismos de control, y termina con la aplicación de las medidas sancionatorias</w:t>
            </w:r>
            <w:r w:rsidR="003F47E4" w:rsidRPr="00A91339">
              <w:rPr>
                <w:rFonts w:cs="Arial"/>
                <w:color w:val="000000"/>
                <w:sz w:val="20"/>
                <w:lang w:val="es-CO" w:eastAsia="es-CO"/>
              </w:rPr>
              <w:t xml:space="preserve"> </w:t>
            </w:r>
            <w:r w:rsidRPr="00A91339">
              <w:rPr>
                <w:rFonts w:cs="Arial"/>
                <w:color w:val="000000"/>
                <w:sz w:val="20"/>
                <w:lang w:val="es-CO" w:eastAsia="es-CO"/>
              </w:rPr>
              <w:t>a los</w:t>
            </w:r>
            <w:r w:rsidR="003F47E4" w:rsidRPr="00A91339">
              <w:rPr>
                <w:rFonts w:cs="Arial"/>
                <w:color w:val="000000"/>
                <w:sz w:val="20"/>
                <w:lang w:val="es-CO" w:eastAsia="es-CO"/>
              </w:rPr>
              <w:t xml:space="preserve"> </w:t>
            </w:r>
            <w:r w:rsidRPr="00A91339">
              <w:rPr>
                <w:rFonts w:cs="Arial"/>
                <w:color w:val="000000"/>
                <w:sz w:val="20"/>
                <w:lang w:val="es-CO" w:eastAsia="es-CO"/>
              </w:rPr>
              <w:t>funcionarios responsables por la extemporaneidad en la atención oportuna.</w:t>
            </w:r>
          </w:p>
        </w:tc>
      </w:tr>
      <w:tr w:rsidR="008F4B60" w:rsidRPr="00A91339" w14:paraId="37E0B8A8" w14:textId="77777777" w:rsidTr="008318E7">
        <w:trPr>
          <w:trHeight w:val="425"/>
        </w:trPr>
        <w:tc>
          <w:tcPr>
            <w:tcW w:w="819" w:type="dxa"/>
            <w:vMerge/>
            <w:tcBorders>
              <w:top w:val="nil"/>
              <w:left w:val="single" w:sz="4" w:space="0" w:color="auto"/>
              <w:bottom w:val="single" w:sz="4" w:space="0" w:color="auto"/>
              <w:right w:val="single" w:sz="4" w:space="0" w:color="auto"/>
            </w:tcBorders>
            <w:vAlign w:val="center"/>
            <w:hideMark/>
          </w:tcPr>
          <w:p w14:paraId="60DBA13D"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64C59107"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0A599AA7"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2A8EBBBB"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40C4BE37" w14:textId="77777777" w:rsidR="00501B0D" w:rsidRPr="00A91339" w:rsidRDefault="00501B0D" w:rsidP="00AA2E81">
            <w:pPr>
              <w:jc w:val="center"/>
              <w:rPr>
                <w:rFonts w:cs="Arial"/>
                <w:sz w:val="20"/>
                <w:lang w:val="es-CO" w:eastAsia="es-CO"/>
              </w:rPr>
            </w:pPr>
            <w:r w:rsidRPr="00A91339">
              <w:rPr>
                <w:rFonts w:cs="Arial"/>
                <w:sz w:val="20"/>
                <w:lang w:val="es-CO" w:eastAsia="es-CO"/>
              </w:rPr>
              <w:t>04</w:t>
            </w:r>
          </w:p>
        </w:tc>
        <w:tc>
          <w:tcPr>
            <w:tcW w:w="2000" w:type="dxa"/>
            <w:tcBorders>
              <w:top w:val="nil"/>
              <w:left w:val="nil"/>
              <w:bottom w:val="single" w:sz="4" w:space="0" w:color="auto"/>
              <w:right w:val="single" w:sz="4" w:space="0" w:color="auto"/>
            </w:tcBorders>
            <w:shd w:val="clear" w:color="B6D7A8" w:fill="FFFFFF"/>
            <w:vAlign w:val="center"/>
            <w:hideMark/>
          </w:tcPr>
          <w:p w14:paraId="56C2102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 a otros Organismos</w:t>
            </w:r>
          </w:p>
        </w:tc>
        <w:tc>
          <w:tcPr>
            <w:tcW w:w="4138" w:type="dxa"/>
            <w:tcBorders>
              <w:top w:val="nil"/>
              <w:left w:val="nil"/>
              <w:bottom w:val="single" w:sz="4" w:space="0" w:color="auto"/>
              <w:right w:val="single" w:sz="4" w:space="0" w:color="auto"/>
            </w:tcBorders>
            <w:shd w:val="clear" w:color="B6D7A8" w:fill="FFFFFF"/>
            <w:vAlign w:val="center"/>
            <w:hideMark/>
          </w:tcPr>
          <w:p w14:paraId="6DF3AA7F" w14:textId="1D16340D"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trata de requerimientos de entes privados y/o públicos de mínimo volumen de información, tal como: Fiscalía, Defensoría del Pueblo, juzgados y entidades distritales como</w:t>
            </w:r>
            <w:r w:rsidR="003F47E4" w:rsidRPr="00A91339">
              <w:rPr>
                <w:rFonts w:cs="Arial"/>
                <w:color w:val="000000"/>
                <w:sz w:val="20"/>
                <w:lang w:val="es-CO" w:eastAsia="es-CO"/>
              </w:rPr>
              <w:t xml:space="preserve"> </w:t>
            </w:r>
            <w:r w:rsidRPr="00A91339">
              <w:rPr>
                <w:rFonts w:cs="Arial"/>
                <w:color w:val="000000"/>
                <w:sz w:val="20"/>
                <w:lang w:val="es-CO" w:eastAsia="es-CO"/>
              </w:rPr>
              <w:t>IDU - DADEP - SDHT - SDP. Esta serie y subserie aplica siempre y cuando sean temas técnicos de la empresa y no esté relacionada con peticiones del Concejo de Bogotá</w:t>
            </w:r>
            <w:r w:rsidR="00C03E12">
              <w:rPr>
                <w:rFonts w:cs="Arial"/>
                <w:color w:val="000000"/>
                <w:sz w:val="20"/>
                <w:lang w:val="es-CO" w:eastAsia="es-CO"/>
              </w:rPr>
              <w:t>.</w:t>
            </w:r>
          </w:p>
        </w:tc>
      </w:tr>
      <w:tr w:rsidR="008F4B60" w:rsidRPr="00A91339" w14:paraId="73CE41C6" w14:textId="77777777" w:rsidTr="008318E7">
        <w:trPr>
          <w:trHeight w:val="50"/>
        </w:trPr>
        <w:tc>
          <w:tcPr>
            <w:tcW w:w="819" w:type="dxa"/>
            <w:vMerge/>
            <w:tcBorders>
              <w:top w:val="nil"/>
              <w:left w:val="single" w:sz="4" w:space="0" w:color="auto"/>
              <w:bottom w:val="single" w:sz="4" w:space="0" w:color="auto"/>
              <w:right w:val="single" w:sz="4" w:space="0" w:color="auto"/>
            </w:tcBorders>
            <w:vAlign w:val="center"/>
            <w:hideMark/>
          </w:tcPr>
          <w:p w14:paraId="4318DBE0"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2BB7E7DC"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4946A156"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35A845D9"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138C5500" w14:textId="77777777" w:rsidR="00501B0D" w:rsidRPr="00A91339" w:rsidRDefault="00501B0D" w:rsidP="00AA2E81">
            <w:pPr>
              <w:jc w:val="center"/>
              <w:rPr>
                <w:rFonts w:cs="Arial"/>
                <w:sz w:val="20"/>
                <w:lang w:val="es-CO" w:eastAsia="es-CO"/>
              </w:rPr>
            </w:pPr>
            <w:r w:rsidRPr="00A91339">
              <w:rPr>
                <w:rFonts w:cs="Arial"/>
                <w:sz w:val="20"/>
                <w:lang w:val="es-CO" w:eastAsia="es-CO"/>
              </w:rPr>
              <w:t>08</w:t>
            </w:r>
          </w:p>
        </w:tc>
        <w:tc>
          <w:tcPr>
            <w:tcW w:w="2000" w:type="dxa"/>
            <w:tcBorders>
              <w:top w:val="nil"/>
              <w:left w:val="nil"/>
              <w:bottom w:val="single" w:sz="4" w:space="0" w:color="auto"/>
              <w:right w:val="single" w:sz="4" w:space="0" w:color="auto"/>
            </w:tcBorders>
            <w:shd w:val="clear" w:color="auto" w:fill="auto"/>
            <w:vAlign w:val="center"/>
            <w:hideMark/>
          </w:tcPr>
          <w:p w14:paraId="09A5993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 de Evaluación y Seguimiento de Control Interno</w:t>
            </w:r>
          </w:p>
        </w:tc>
        <w:tc>
          <w:tcPr>
            <w:tcW w:w="4138" w:type="dxa"/>
            <w:tcBorders>
              <w:top w:val="nil"/>
              <w:left w:val="nil"/>
              <w:bottom w:val="single" w:sz="4" w:space="0" w:color="auto"/>
              <w:right w:val="single" w:sz="4" w:space="0" w:color="auto"/>
            </w:tcBorders>
            <w:shd w:val="clear" w:color="auto" w:fill="auto"/>
            <w:vAlign w:val="center"/>
            <w:hideMark/>
          </w:tcPr>
          <w:p w14:paraId="30F2F5D9" w14:textId="32EBCB37"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trata del informe de evaluación y seguimiento</w:t>
            </w:r>
            <w:r w:rsidR="003F47E4" w:rsidRPr="00A91339">
              <w:rPr>
                <w:rFonts w:cs="Arial"/>
                <w:color w:val="000000"/>
                <w:sz w:val="20"/>
                <w:lang w:val="es-CO" w:eastAsia="es-CO"/>
              </w:rPr>
              <w:t xml:space="preserve"> </w:t>
            </w:r>
            <w:r w:rsidRPr="00A91339">
              <w:rPr>
                <w:rFonts w:cs="Arial"/>
                <w:color w:val="000000"/>
                <w:sz w:val="20"/>
                <w:lang w:val="es-CO" w:eastAsia="es-CO"/>
              </w:rPr>
              <w:t>y</w:t>
            </w:r>
            <w:r w:rsidR="003F47E4" w:rsidRPr="00A91339">
              <w:rPr>
                <w:rFonts w:cs="Arial"/>
                <w:color w:val="000000"/>
                <w:sz w:val="20"/>
                <w:lang w:val="es-CO" w:eastAsia="es-CO"/>
              </w:rPr>
              <w:t xml:space="preserve"> </w:t>
            </w:r>
            <w:r w:rsidRPr="00A91339">
              <w:rPr>
                <w:rFonts w:cs="Arial"/>
                <w:color w:val="000000"/>
                <w:sz w:val="20"/>
                <w:lang w:val="es-CO" w:eastAsia="es-CO"/>
              </w:rPr>
              <w:t>finaliza con la remisión del Plan de Mejoramiento a la Oficina de Control Interno.</w:t>
            </w:r>
          </w:p>
        </w:tc>
      </w:tr>
      <w:tr w:rsidR="008F4B60" w:rsidRPr="00A91339" w14:paraId="09E660B3" w14:textId="77777777" w:rsidTr="00C83EA4">
        <w:trPr>
          <w:trHeight w:val="1127"/>
        </w:trPr>
        <w:tc>
          <w:tcPr>
            <w:tcW w:w="819" w:type="dxa"/>
            <w:vMerge/>
            <w:tcBorders>
              <w:top w:val="nil"/>
              <w:left w:val="single" w:sz="4" w:space="0" w:color="auto"/>
              <w:bottom w:val="single" w:sz="4" w:space="0" w:color="auto"/>
              <w:right w:val="single" w:sz="4" w:space="0" w:color="auto"/>
            </w:tcBorders>
            <w:vAlign w:val="center"/>
            <w:hideMark/>
          </w:tcPr>
          <w:p w14:paraId="4ABE2EC2"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7D149C9E"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1AC958EE" w14:textId="77777777" w:rsidR="00501B0D" w:rsidRPr="00A91339" w:rsidRDefault="00501B0D" w:rsidP="00AA2E81">
            <w:pPr>
              <w:jc w:val="center"/>
              <w:rPr>
                <w:rFonts w:cs="Arial"/>
                <w:sz w:val="20"/>
                <w:lang w:val="es-CO" w:eastAsia="es-CO"/>
              </w:rPr>
            </w:pPr>
            <w:r w:rsidRPr="00A91339">
              <w:rPr>
                <w:rFonts w:cs="Arial"/>
                <w:sz w:val="20"/>
                <w:lang w:val="es-CO" w:eastAsia="es-CO"/>
              </w:rPr>
              <w:t>28</w:t>
            </w:r>
          </w:p>
        </w:tc>
        <w:tc>
          <w:tcPr>
            <w:tcW w:w="1985" w:type="dxa"/>
            <w:tcBorders>
              <w:top w:val="nil"/>
              <w:left w:val="nil"/>
              <w:bottom w:val="single" w:sz="4" w:space="0" w:color="auto"/>
              <w:right w:val="single" w:sz="4" w:space="0" w:color="auto"/>
            </w:tcBorders>
            <w:shd w:val="clear" w:color="auto" w:fill="auto"/>
            <w:vAlign w:val="center"/>
            <w:hideMark/>
          </w:tcPr>
          <w:p w14:paraId="39655BE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w:t>
            </w:r>
          </w:p>
        </w:tc>
        <w:tc>
          <w:tcPr>
            <w:tcW w:w="1516" w:type="dxa"/>
            <w:tcBorders>
              <w:top w:val="nil"/>
              <w:left w:val="nil"/>
              <w:bottom w:val="single" w:sz="4" w:space="0" w:color="auto"/>
              <w:right w:val="single" w:sz="4" w:space="0" w:color="auto"/>
            </w:tcBorders>
            <w:shd w:val="clear" w:color="auto" w:fill="auto"/>
            <w:vAlign w:val="center"/>
            <w:hideMark/>
          </w:tcPr>
          <w:p w14:paraId="00849F8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11</w:t>
            </w:r>
          </w:p>
        </w:tc>
        <w:tc>
          <w:tcPr>
            <w:tcW w:w="2000" w:type="dxa"/>
            <w:tcBorders>
              <w:top w:val="nil"/>
              <w:left w:val="nil"/>
              <w:bottom w:val="single" w:sz="4" w:space="0" w:color="auto"/>
              <w:right w:val="single" w:sz="4" w:space="0" w:color="auto"/>
            </w:tcBorders>
            <w:shd w:val="clear" w:color="auto" w:fill="auto"/>
            <w:vAlign w:val="center"/>
            <w:hideMark/>
          </w:tcPr>
          <w:p w14:paraId="7AE84D90"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 Anuales Auditoría</w:t>
            </w:r>
          </w:p>
        </w:tc>
        <w:tc>
          <w:tcPr>
            <w:tcW w:w="4138" w:type="dxa"/>
            <w:tcBorders>
              <w:top w:val="nil"/>
              <w:left w:val="nil"/>
              <w:bottom w:val="single" w:sz="4" w:space="0" w:color="auto"/>
              <w:right w:val="single" w:sz="4" w:space="0" w:color="auto"/>
            </w:tcBorders>
            <w:shd w:val="clear" w:color="auto" w:fill="auto"/>
            <w:vAlign w:val="center"/>
            <w:hideMark/>
          </w:tcPr>
          <w:p w14:paraId="3CF47983" w14:textId="7682A1A2" w:rsidR="00501B0D" w:rsidRPr="00A91339" w:rsidRDefault="00501B0D" w:rsidP="009D6645">
            <w:pPr>
              <w:rPr>
                <w:rFonts w:cs="Arial"/>
                <w:color w:val="000000"/>
                <w:sz w:val="20"/>
                <w:lang w:val="es-CO" w:eastAsia="es-CO"/>
              </w:rPr>
            </w:pPr>
            <w:r w:rsidRPr="00A91339">
              <w:rPr>
                <w:rFonts w:cs="Arial"/>
                <w:color w:val="000000"/>
                <w:sz w:val="20"/>
                <w:lang w:val="es-CO" w:eastAsia="es-CO"/>
              </w:rPr>
              <w:t xml:space="preserve">La serie y subserie da los lineamientos para realizar evaluación independiente y objetiva a los planes, programas, proyectos, procesos y procedimientos, adoptados por la Empresa. El </w:t>
            </w:r>
            <w:r w:rsidR="00262E75" w:rsidRPr="00A91339">
              <w:rPr>
                <w:rFonts w:cs="Arial"/>
                <w:color w:val="000000"/>
                <w:sz w:val="20"/>
                <w:lang w:val="es-CO" w:eastAsia="es-CO"/>
              </w:rPr>
              <w:t xml:space="preserve">Plan </w:t>
            </w:r>
            <w:r w:rsidRPr="00A91339">
              <w:rPr>
                <w:rFonts w:cs="Arial"/>
                <w:color w:val="000000"/>
                <w:sz w:val="20"/>
                <w:lang w:val="es-CO" w:eastAsia="es-CO"/>
              </w:rPr>
              <w:t xml:space="preserve">Anual de Auditorias es aprobado por el Comité </w:t>
            </w:r>
            <w:r w:rsidR="009D6645" w:rsidRPr="009D6645">
              <w:rPr>
                <w:rFonts w:cs="Arial"/>
                <w:color w:val="000000"/>
                <w:sz w:val="20"/>
                <w:lang w:val="es-CO" w:eastAsia="es-CO"/>
              </w:rPr>
              <w:t xml:space="preserve">Institucional </w:t>
            </w:r>
            <w:r w:rsidRPr="00A91339">
              <w:rPr>
                <w:rFonts w:cs="Arial"/>
                <w:color w:val="000000"/>
                <w:sz w:val="20"/>
                <w:lang w:val="es-CO" w:eastAsia="es-CO"/>
              </w:rPr>
              <w:t>de Coordinación de Control Interno en el cual se contempla las actividades de planeación, ejecución y cierre de la auditoria.</w:t>
            </w:r>
          </w:p>
        </w:tc>
      </w:tr>
      <w:tr w:rsidR="008F4B60" w:rsidRPr="00A91339" w14:paraId="02DDC837" w14:textId="77777777" w:rsidTr="008318E7">
        <w:trPr>
          <w:trHeight w:val="177"/>
        </w:trPr>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661858C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130</w:t>
            </w: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4F132C3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Oficina de Gestión Social</w:t>
            </w:r>
          </w:p>
        </w:tc>
        <w:tc>
          <w:tcPr>
            <w:tcW w:w="1070" w:type="dxa"/>
            <w:tcBorders>
              <w:top w:val="nil"/>
              <w:left w:val="nil"/>
              <w:bottom w:val="single" w:sz="4" w:space="0" w:color="auto"/>
              <w:right w:val="single" w:sz="4" w:space="0" w:color="auto"/>
            </w:tcBorders>
            <w:shd w:val="clear" w:color="auto" w:fill="auto"/>
            <w:vAlign w:val="center"/>
            <w:hideMark/>
          </w:tcPr>
          <w:p w14:paraId="2D93932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tcBorders>
              <w:top w:val="nil"/>
              <w:left w:val="nil"/>
              <w:bottom w:val="single" w:sz="4" w:space="0" w:color="auto"/>
              <w:right w:val="single" w:sz="4" w:space="0" w:color="auto"/>
            </w:tcBorders>
            <w:shd w:val="clear" w:color="auto" w:fill="auto"/>
            <w:vAlign w:val="center"/>
            <w:hideMark/>
          </w:tcPr>
          <w:p w14:paraId="1181AF0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3723F07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06</w:t>
            </w:r>
          </w:p>
        </w:tc>
        <w:tc>
          <w:tcPr>
            <w:tcW w:w="2000" w:type="dxa"/>
            <w:tcBorders>
              <w:top w:val="nil"/>
              <w:left w:val="nil"/>
              <w:bottom w:val="single" w:sz="4" w:space="0" w:color="auto"/>
              <w:right w:val="single" w:sz="4" w:space="0" w:color="auto"/>
            </w:tcBorders>
            <w:shd w:val="clear" w:color="auto" w:fill="auto"/>
            <w:vAlign w:val="center"/>
            <w:hideMark/>
          </w:tcPr>
          <w:p w14:paraId="78CDC28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Autoevaluación y Seguimiento</w:t>
            </w:r>
          </w:p>
        </w:tc>
        <w:tc>
          <w:tcPr>
            <w:tcW w:w="4138" w:type="dxa"/>
            <w:tcBorders>
              <w:top w:val="nil"/>
              <w:left w:val="nil"/>
              <w:bottom w:val="single" w:sz="4" w:space="0" w:color="auto"/>
              <w:right w:val="single" w:sz="4" w:space="0" w:color="auto"/>
            </w:tcBorders>
            <w:shd w:val="clear" w:color="FFFFFF" w:fill="FFFFFF"/>
            <w:vAlign w:val="center"/>
            <w:hideMark/>
          </w:tcPr>
          <w:p w14:paraId="08AD7E95" w14:textId="5026A9F4" w:rsidR="00501B0D" w:rsidRPr="00A91339" w:rsidRDefault="00663F9A" w:rsidP="00AA2E81">
            <w:pPr>
              <w:rPr>
                <w:rFonts w:cs="Arial"/>
                <w:color w:val="000000"/>
                <w:sz w:val="20"/>
                <w:lang w:val="es-CO" w:eastAsia="es-CO"/>
              </w:rPr>
            </w:pPr>
            <w:r w:rsidRPr="00A91339">
              <w:rPr>
                <w:rFonts w:cs="Arial"/>
                <w:color w:val="000000"/>
                <w:sz w:val="20"/>
                <w:lang w:val="es-CO" w:eastAsia="es-CO"/>
              </w:rPr>
              <w:t xml:space="preserve">El expediente contiene información sobre la toma de decisiones de carácter administrativo en relación con el mejoramiento de procesos al interior de la ERU. Es común encontrar tipologías como actas, registros de asistencia y presentaciones como también anexos de los temas tratados si es el caso. Así mismo, contiene el seguimiento a </w:t>
            </w:r>
            <w:r>
              <w:rPr>
                <w:rFonts w:cs="Arial"/>
                <w:color w:val="000000"/>
                <w:sz w:val="20"/>
                <w:lang w:eastAsia="es-CO"/>
              </w:rPr>
              <w:t>los</w:t>
            </w:r>
            <w:r w:rsidRPr="00A91339">
              <w:rPr>
                <w:rFonts w:cs="Arial"/>
                <w:color w:val="000000"/>
                <w:sz w:val="20"/>
                <w:lang w:val="es-CO" w:eastAsia="es-CO"/>
              </w:rPr>
              <w:t xml:space="preserve"> acuerdos, compromisos,</w:t>
            </w:r>
            <w:r>
              <w:rPr>
                <w:rFonts w:cs="Arial"/>
                <w:color w:val="000000"/>
                <w:sz w:val="20"/>
                <w:lang w:eastAsia="es-CO"/>
              </w:rPr>
              <w:t xml:space="preserve"> </w:t>
            </w:r>
            <w:r w:rsidRPr="00A91339">
              <w:rPr>
                <w:rFonts w:cs="Arial"/>
                <w:color w:val="000000"/>
                <w:sz w:val="20"/>
                <w:lang w:val="es-CO" w:eastAsia="es-CO"/>
              </w:rPr>
              <w:t>actividades y/o autoevaluaciones</w:t>
            </w:r>
            <w:r w:rsidRPr="00A91339">
              <w:rPr>
                <w:rFonts w:cs="Arial"/>
                <w:color w:val="000000"/>
                <w:sz w:val="20"/>
                <w:lang w:eastAsia="es-CO"/>
              </w:rPr>
              <w:t xml:space="preserve"> </w:t>
            </w:r>
            <w:r w:rsidRPr="00A91339">
              <w:rPr>
                <w:rFonts w:cs="Arial"/>
                <w:color w:val="000000"/>
                <w:sz w:val="20"/>
                <w:lang w:val="es-CO" w:eastAsia="es-CO"/>
              </w:rPr>
              <w:t>de</w:t>
            </w:r>
            <w:r>
              <w:rPr>
                <w:rFonts w:cs="Arial"/>
                <w:color w:val="000000"/>
                <w:sz w:val="20"/>
                <w:lang w:eastAsia="es-CO"/>
              </w:rPr>
              <w:t xml:space="preserve"> la dependencia</w:t>
            </w:r>
            <w:r>
              <w:rPr>
                <w:rFonts w:cs="Arial"/>
                <w:color w:val="000000"/>
                <w:sz w:val="20"/>
                <w:lang w:val="es-CO" w:eastAsia="es-CO"/>
              </w:rPr>
              <w:t>.</w:t>
            </w:r>
          </w:p>
        </w:tc>
      </w:tr>
      <w:tr w:rsidR="008F4B60" w:rsidRPr="00A91339" w14:paraId="20011625" w14:textId="77777777" w:rsidTr="008318E7">
        <w:trPr>
          <w:trHeight w:val="255"/>
        </w:trPr>
        <w:tc>
          <w:tcPr>
            <w:tcW w:w="819" w:type="dxa"/>
            <w:vMerge/>
            <w:tcBorders>
              <w:top w:val="nil"/>
              <w:left w:val="single" w:sz="4" w:space="0" w:color="auto"/>
              <w:bottom w:val="single" w:sz="4" w:space="0" w:color="auto"/>
              <w:right w:val="single" w:sz="4" w:space="0" w:color="auto"/>
            </w:tcBorders>
            <w:vAlign w:val="center"/>
            <w:hideMark/>
          </w:tcPr>
          <w:p w14:paraId="11568E4C"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409DA273"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7A6DE007" w14:textId="77777777" w:rsidR="00501B0D" w:rsidRPr="00A91339" w:rsidRDefault="00501B0D" w:rsidP="00AA2E81">
            <w:pPr>
              <w:jc w:val="center"/>
              <w:rPr>
                <w:rFonts w:cs="Arial"/>
                <w:sz w:val="20"/>
                <w:lang w:val="es-CO" w:eastAsia="es-CO"/>
              </w:rPr>
            </w:pPr>
            <w:r w:rsidRPr="00A91339">
              <w:rPr>
                <w:rFonts w:cs="Arial"/>
                <w:sz w:val="20"/>
                <w:lang w:val="es-CO" w:eastAsia="es-CO"/>
              </w:rPr>
              <w:t>19</w:t>
            </w:r>
          </w:p>
        </w:tc>
        <w:tc>
          <w:tcPr>
            <w:tcW w:w="1985" w:type="dxa"/>
            <w:tcBorders>
              <w:top w:val="nil"/>
              <w:left w:val="nil"/>
              <w:bottom w:val="single" w:sz="4" w:space="0" w:color="auto"/>
              <w:right w:val="single" w:sz="4" w:space="0" w:color="auto"/>
            </w:tcBorders>
            <w:shd w:val="clear" w:color="auto" w:fill="auto"/>
            <w:vAlign w:val="center"/>
            <w:hideMark/>
          </w:tcPr>
          <w:p w14:paraId="64386CF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w:t>
            </w:r>
          </w:p>
        </w:tc>
        <w:tc>
          <w:tcPr>
            <w:tcW w:w="1516" w:type="dxa"/>
            <w:tcBorders>
              <w:top w:val="nil"/>
              <w:left w:val="nil"/>
              <w:bottom w:val="single" w:sz="4" w:space="0" w:color="auto"/>
              <w:right w:val="single" w:sz="4" w:space="0" w:color="auto"/>
            </w:tcBorders>
            <w:shd w:val="clear" w:color="auto" w:fill="auto"/>
            <w:vAlign w:val="center"/>
            <w:hideMark/>
          </w:tcPr>
          <w:p w14:paraId="63B94CD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10</w:t>
            </w:r>
          </w:p>
        </w:tc>
        <w:tc>
          <w:tcPr>
            <w:tcW w:w="2000" w:type="dxa"/>
            <w:tcBorders>
              <w:top w:val="nil"/>
              <w:left w:val="nil"/>
              <w:bottom w:val="single" w:sz="4" w:space="0" w:color="auto"/>
              <w:right w:val="single" w:sz="4" w:space="0" w:color="auto"/>
            </w:tcBorders>
            <w:shd w:val="clear" w:color="auto" w:fill="auto"/>
            <w:vAlign w:val="center"/>
            <w:hideMark/>
          </w:tcPr>
          <w:p w14:paraId="56C4EF40"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 de Gestión de PQRS</w:t>
            </w:r>
          </w:p>
        </w:tc>
        <w:tc>
          <w:tcPr>
            <w:tcW w:w="4138" w:type="dxa"/>
            <w:tcBorders>
              <w:top w:val="nil"/>
              <w:left w:val="nil"/>
              <w:bottom w:val="single" w:sz="4" w:space="0" w:color="auto"/>
              <w:right w:val="single" w:sz="4" w:space="0" w:color="auto"/>
            </w:tcBorders>
            <w:shd w:val="clear" w:color="FFFFFF" w:fill="FFFFFF"/>
            <w:vAlign w:val="center"/>
            <w:hideMark/>
          </w:tcPr>
          <w:p w14:paraId="5C1B57B8" w14:textId="5EBEA26E" w:rsidR="00501B0D" w:rsidRPr="00A91339" w:rsidRDefault="00501B0D" w:rsidP="00AA2E81">
            <w:pPr>
              <w:rPr>
                <w:rFonts w:cs="Arial"/>
                <w:color w:val="000000"/>
                <w:sz w:val="20"/>
                <w:lang w:val="es-CO" w:eastAsia="es-CO"/>
              </w:rPr>
            </w:pPr>
            <w:r w:rsidRPr="00A91339">
              <w:rPr>
                <w:rFonts w:cs="Arial"/>
                <w:color w:val="000000"/>
                <w:sz w:val="20"/>
                <w:lang w:val="es-CO" w:eastAsia="es-CO"/>
              </w:rPr>
              <w:t>Estadística de atención mensual PQRS, presentada a la Veeduría Distrital</w:t>
            </w:r>
            <w:r w:rsidR="00F7304C">
              <w:rPr>
                <w:rFonts w:cs="Arial"/>
                <w:color w:val="000000"/>
                <w:sz w:val="20"/>
                <w:lang w:val="es-CO" w:eastAsia="es-CO"/>
              </w:rPr>
              <w:t>.</w:t>
            </w:r>
          </w:p>
        </w:tc>
      </w:tr>
      <w:tr w:rsidR="008F4B60" w:rsidRPr="00A91339" w14:paraId="1C938E96" w14:textId="77777777" w:rsidTr="008318E7">
        <w:trPr>
          <w:trHeight w:val="990"/>
        </w:trPr>
        <w:tc>
          <w:tcPr>
            <w:tcW w:w="819" w:type="dxa"/>
            <w:vMerge/>
            <w:tcBorders>
              <w:top w:val="nil"/>
              <w:left w:val="single" w:sz="4" w:space="0" w:color="auto"/>
              <w:bottom w:val="single" w:sz="4" w:space="0" w:color="auto"/>
              <w:right w:val="single" w:sz="4" w:space="0" w:color="auto"/>
            </w:tcBorders>
            <w:vAlign w:val="center"/>
            <w:hideMark/>
          </w:tcPr>
          <w:p w14:paraId="64BB5D49"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02F69D2E"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49F89127" w14:textId="77777777" w:rsidR="00501B0D" w:rsidRPr="00A91339" w:rsidRDefault="00501B0D" w:rsidP="00AA2E81">
            <w:pPr>
              <w:jc w:val="center"/>
              <w:rPr>
                <w:rFonts w:cs="Arial"/>
                <w:sz w:val="20"/>
                <w:lang w:val="es-CO" w:eastAsia="es-CO"/>
              </w:rPr>
            </w:pPr>
            <w:r w:rsidRPr="00A91339">
              <w:rPr>
                <w:rFonts w:cs="Arial"/>
                <w:sz w:val="20"/>
                <w:lang w:val="es-CO" w:eastAsia="es-CO"/>
              </w:rPr>
              <w:t>28</w:t>
            </w:r>
          </w:p>
        </w:tc>
        <w:tc>
          <w:tcPr>
            <w:tcW w:w="1985" w:type="dxa"/>
            <w:tcBorders>
              <w:top w:val="nil"/>
              <w:left w:val="nil"/>
              <w:bottom w:val="single" w:sz="4" w:space="0" w:color="auto"/>
              <w:right w:val="single" w:sz="4" w:space="0" w:color="auto"/>
            </w:tcBorders>
            <w:shd w:val="clear" w:color="auto" w:fill="auto"/>
            <w:vAlign w:val="center"/>
            <w:hideMark/>
          </w:tcPr>
          <w:p w14:paraId="5FE55BC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w:t>
            </w:r>
          </w:p>
        </w:tc>
        <w:tc>
          <w:tcPr>
            <w:tcW w:w="1516" w:type="dxa"/>
            <w:tcBorders>
              <w:top w:val="nil"/>
              <w:left w:val="nil"/>
              <w:bottom w:val="single" w:sz="4" w:space="0" w:color="auto"/>
              <w:right w:val="single" w:sz="4" w:space="0" w:color="auto"/>
            </w:tcBorders>
            <w:shd w:val="clear" w:color="auto" w:fill="auto"/>
            <w:vAlign w:val="center"/>
            <w:hideMark/>
          </w:tcPr>
          <w:p w14:paraId="7CFF1DF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05</w:t>
            </w:r>
          </w:p>
        </w:tc>
        <w:tc>
          <w:tcPr>
            <w:tcW w:w="2000" w:type="dxa"/>
            <w:tcBorders>
              <w:top w:val="nil"/>
              <w:left w:val="nil"/>
              <w:bottom w:val="single" w:sz="4" w:space="0" w:color="auto"/>
              <w:right w:val="single" w:sz="4" w:space="0" w:color="auto"/>
            </w:tcBorders>
            <w:shd w:val="clear" w:color="auto" w:fill="auto"/>
            <w:vAlign w:val="center"/>
            <w:hideMark/>
          </w:tcPr>
          <w:p w14:paraId="622D4E7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 de Gestión Social</w:t>
            </w:r>
          </w:p>
        </w:tc>
        <w:tc>
          <w:tcPr>
            <w:tcW w:w="4138" w:type="dxa"/>
            <w:tcBorders>
              <w:top w:val="nil"/>
              <w:left w:val="nil"/>
              <w:bottom w:val="single" w:sz="4" w:space="0" w:color="auto"/>
              <w:right w:val="single" w:sz="4" w:space="0" w:color="auto"/>
            </w:tcBorders>
            <w:shd w:val="clear" w:color="FFFFFF" w:fill="FFFFFF"/>
            <w:vAlign w:val="center"/>
            <w:hideMark/>
          </w:tcPr>
          <w:p w14:paraId="7F272A6D"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Es un documento en el cual se formulan acciones y actividades para mitigar, minimizar y compensar los impactos socios económicos identificados, que se causarán a la población involucrada en el proceso de adquisición predial.</w:t>
            </w:r>
          </w:p>
        </w:tc>
      </w:tr>
      <w:tr w:rsidR="008F4B60" w:rsidRPr="00A91339" w14:paraId="5394CB4B" w14:textId="77777777" w:rsidTr="008318E7">
        <w:trPr>
          <w:trHeight w:val="990"/>
        </w:trPr>
        <w:tc>
          <w:tcPr>
            <w:tcW w:w="819" w:type="dxa"/>
            <w:vMerge/>
            <w:tcBorders>
              <w:top w:val="nil"/>
              <w:left w:val="single" w:sz="4" w:space="0" w:color="auto"/>
              <w:bottom w:val="single" w:sz="4" w:space="0" w:color="auto"/>
              <w:right w:val="single" w:sz="4" w:space="0" w:color="auto"/>
            </w:tcBorders>
            <w:vAlign w:val="center"/>
            <w:hideMark/>
          </w:tcPr>
          <w:p w14:paraId="63D1D50D"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03E73549"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57F3D1AA" w14:textId="77777777" w:rsidR="00501B0D" w:rsidRPr="00A91339" w:rsidRDefault="00501B0D" w:rsidP="00AA2E81">
            <w:pPr>
              <w:jc w:val="center"/>
              <w:rPr>
                <w:rFonts w:cs="Arial"/>
                <w:sz w:val="20"/>
                <w:lang w:val="es-CO" w:eastAsia="es-CO"/>
              </w:rPr>
            </w:pPr>
            <w:r w:rsidRPr="00A91339">
              <w:rPr>
                <w:rFonts w:cs="Arial"/>
                <w:sz w:val="20"/>
                <w:lang w:val="es-CO" w:eastAsia="es-CO"/>
              </w:rPr>
              <w:t>30</w:t>
            </w:r>
          </w:p>
        </w:tc>
        <w:tc>
          <w:tcPr>
            <w:tcW w:w="1985" w:type="dxa"/>
            <w:tcBorders>
              <w:top w:val="nil"/>
              <w:left w:val="nil"/>
              <w:bottom w:val="single" w:sz="4" w:space="0" w:color="auto"/>
              <w:right w:val="single" w:sz="4" w:space="0" w:color="auto"/>
            </w:tcBorders>
            <w:shd w:val="clear" w:color="auto" w:fill="auto"/>
            <w:vAlign w:val="center"/>
            <w:hideMark/>
          </w:tcPr>
          <w:p w14:paraId="3FBF3DA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PROCESOS</w:t>
            </w:r>
          </w:p>
        </w:tc>
        <w:tc>
          <w:tcPr>
            <w:tcW w:w="1516" w:type="dxa"/>
            <w:tcBorders>
              <w:top w:val="nil"/>
              <w:left w:val="nil"/>
              <w:bottom w:val="single" w:sz="4" w:space="0" w:color="auto"/>
              <w:right w:val="single" w:sz="4" w:space="0" w:color="auto"/>
            </w:tcBorders>
            <w:shd w:val="clear" w:color="auto" w:fill="auto"/>
            <w:vAlign w:val="center"/>
            <w:hideMark/>
          </w:tcPr>
          <w:p w14:paraId="26ADE44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02</w:t>
            </w:r>
          </w:p>
        </w:tc>
        <w:tc>
          <w:tcPr>
            <w:tcW w:w="2000" w:type="dxa"/>
            <w:tcBorders>
              <w:top w:val="nil"/>
              <w:left w:val="nil"/>
              <w:bottom w:val="single" w:sz="4" w:space="0" w:color="auto"/>
              <w:right w:val="single" w:sz="4" w:space="0" w:color="auto"/>
            </w:tcBorders>
            <w:shd w:val="clear" w:color="auto" w:fill="auto"/>
            <w:vAlign w:val="center"/>
            <w:hideMark/>
          </w:tcPr>
          <w:p w14:paraId="781C184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Proceso de Seguimiento a la Gestión Social Predial</w:t>
            </w:r>
          </w:p>
        </w:tc>
        <w:tc>
          <w:tcPr>
            <w:tcW w:w="4138" w:type="dxa"/>
            <w:tcBorders>
              <w:top w:val="nil"/>
              <w:left w:val="nil"/>
              <w:bottom w:val="single" w:sz="4" w:space="0" w:color="auto"/>
              <w:right w:val="single" w:sz="4" w:space="0" w:color="auto"/>
            </w:tcBorders>
            <w:shd w:val="clear" w:color="FFFFFF" w:fill="FFFFFF"/>
            <w:vAlign w:val="center"/>
            <w:hideMark/>
          </w:tcPr>
          <w:p w14:paraId="68DBCEAE" w14:textId="08B2E0B5" w:rsidR="00501B0D" w:rsidRPr="00A91339" w:rsidRDefault="00501B0D" w:rsidP="00AA2E81">
            <w:pPr>
              <w:rPr>
                <w:rFonts w:cs="Arial"/>
                <w:color w:val="000000"/>
                <w:sz w:val="20"/>
                <w:lang w:val="es-CO" w:eastAsia="es-CO"/>
              </w:rPr>
            </w:pPr>
            <w:r w:rsidRPr="00A91339">
              <w:rPr>
                <w:rFonts w:cs="Arial"/>
                <w:color w:val="000000"/>
                <w:sz w:val="20"/>
                <w:lang w:val="es-CO" w:eastAsia="es-CO"/>
              </w:rPr>
              <w:t>Este proceso, evidencia la conformación de los expedientes de unidades sociales, los cuales se constituyen como beneficiarios de un Proyecto de Renovación Urbana</w:t>
            </w:r>
            <w:r w:rsidR="00F7304C">
              <w:rPr>
                <w:rFonts w:cs="Arial"/>
                <w:color w:val="000000"/>
                <w:sz w:val="20"/>
                <w:lang w:val="es-CO" w:eastAsia="es-CO"/>
              </w:rPr>
              <w:t>.</w:t>
            </w:r>
          </w:p>
        </w:tc>
      </w:tr>
      <w:tr w:rsidR="008F4B60" w:rsidRPr="00A91339" w14:paraId="6E2FE40A" w14:textId="77777777" w:rsidTr="008318E7">
        <w:trPr>
          <w:trHeight w:val="47"/>
        </w:trPr>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0E47CD2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200</w:t>
            </w: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7396CB0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Urbana</w:t>
            </w:r>
          </w:p>
        </w:tc>
        <w:tc>
          <w:tcPr>
            <w:tcW w:w="1070" w:type="dxa"/>
            <w:tcBorders>
              <w:top w:val="nil"/>
              <w:left w:val="nil"/>
              <w:bottom w:val="single" w:sz="4" w:space="0" w:color="auto"/>
              <w:right w:val="single" w:sz="4" w:space="0" w:color="auto"/>
            </w:tcBorders>
            <w:shd w:val="clear" w:color="auto" w:fill="auto"/>
            <w:vAlign w:val="center"/>
            <w:hideMark/>
          </w:tcPr>
          <w:p w14:paraId="7AF8A92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tcBorders>
              <w:top w:val="nil"/>
              <w:left w:val="nil"/>
              <w:bottom w:val="single" w:sz="4" w:space="0" w:color="auto"/>
              <w:right w:val="single" w:sz="4" w:space="0" w:color="auto"/>
            </w:tcBorders>
            <w:shd w:val="clear" w:color="000000" w:fill="FFFFFF"/>
            <w:vAlign w:val="center"/>
            <w:hideMark/>
          </w:tcPr>
          <w:p w14:paraId="307E520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000000" w:fill="FFFFFF"/>
            <w:vAlign w:val="center"/>
            <w:hideMark/>
          </w:tcPr>
          <w:p w14:paraId="791E9390"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06</w:t>
            </w:r>
          </w:p>
        </w:tc>
        <w:tc>
          <w:tcPr>
            <w:tcW w:w="2000" w:type="dxa"/>
            <w:tcBorders>
              <w:top w:val="nil"/>
              <w:left w:val="nil"/>
              <w:bottom w:val="single" w:sz="4" w:space="0" w:color="auto"/>
              <w:right w:val="single" w:sz="4" w:space="0" w:color="auto"/>
            </w:tcBorders>
            <w:shd w:val="clear" w:color="000000" w:fill="FFFFFF"/>
            <w:vAlign w:val="center"/>
            <w:hideMark/>
          </w:tcPr>
          <w:p w14:paraId="250FE92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Autoevaluación y Seguimiento</w:t>
            </w:r>
          </w:p>
        </w:tc>
        <w:tc>
          <w:tcPr>
            <w:tcW w:w="4138" w:type="dxa"/>
            <w:tcBorders>
              <w:top w:val="nil"/>
              <w:left w:val="nil"/>
              <w:bottom w:val="single" w:sz="4" w:space="0" w:color="auto"/>
              <w:right w:val="single" w:sz="4" w:space="0" w:color="auto"/>
            </w:tcBorders>
            <w:shd w:val="clear" w:color="000000" w:fill="FFFFFF"/>
            <w:vAlign w:val="center"/>
            <w:hideMark/>
          </w:tcPr>
          <w:p w14:paraId="6E708875" w14:textId="66F5D7C8" w:rsidR="00465886" w:rsidRPr="00A91339" w:rsidRDefault="00663F9A" w:rsidP="00AA2E81">
            <w:pPr>
              <w:rPr>
                <w:rFonts w:cs="Arial"/>
                <w:color w:val="000000"/>
                <w:sz w:val="20"/>
                <w:lang w:val="es-CO" w:eastAsia="es-CO"/>
              </w:rPr>
            </w:pPr>
            <w:r w:rsidRPr="00A91339">
              <w:rPr>
                <w:rFonts w:cs="Arial"/>
                <w:color w:val="000000"/>
                <w:sz w:val="20"/>
                <w:lang w:val="es-CO" w:eastAsia="es-CO"/>
              </w:rPr>
              <w:t xml:space="preserve">El expediente contiene información sobre la toma de decisiones de carácter administrativo en relación con el mejoramiento de procesos al interior de la ERU. Es común encontrar tipologías como actas, registros de asistencia y presentaciones como también anexos de los temas tratados si es el caso. Así mismo, contiene el seguimiento a </w:t>
            </w:r>
            <w:r>
              <w:rPr>
                <w:rFonts w:cs="Arial"/>
                <w:color w:val="000000"/>
                <w:sz w:val="20"/>
                <w:lang w:eastAsia="es-CO"/>
              </w:rPr>
              <w:t>los</w:t>
            </w:r>
            <w:r w:rsidRPr="00A91339">
              <w:rPr>
                <w:rFonts w:cs="Arial"/>
                <w:color w:val="000000"/>
                <w:sz w:val="20"/>
                <w:lang w:val="es-CO" w:eastAsia="es-CO"/>
              </w:rPr>
              <w:t xml:space="preserve"> acuerdos, compromisos,</w:t>
            </w:r>
            <w:r>
              <w:rPr>
                <w:rFonts w:cs="Arial"/>
                <w:color w:val="000000"/>
                <w:sz w:val="20"/>
                <w:lang w:eastAsia="es-CO"/>
              </w:rPr>
              <w:t xml:space="preserve"> </w:t>
            </w:r>
            <w:r w:rsidRPr="00A91339">
              <w:rPr>
                <w:rFonts w:cs="Arial"/>
                <w:color w:val="000000"/>
                <w:sz w:val="20"/>
                <w:lang w:val="es-CO" w:eastAsia="es-CO"/>
              </w:rPr>
              <w:t>actividades y/o autoevaluaciones</w:t>
            </w:r>
            <w:r w:rsidRPr="00A91339">
              <w:rPr>
                <w:rFonts w:cs="Arial"/>
                <w:color w:val="000000"/>
                <w:sz w:val="20"/>
                <w:lang w:eastAsia="es-CO"/>
              </w:rPr>
              <w:t xml:space="preserve"> </w:t>
            </w:r>
            <w:r w:rsidRPr="00A91339">
              <w:rPr>
                <w:rFonts w:cs="Arial"/>
                <w:color w:val="000000"/>
                <w:sz w:val="20"/>
                <w:lang w:val="es-CO" w:eastAsia="es-CO"/>
              </w:rPr>
              <w:t>de</w:t>
            </w:r>
            <w:r>
              <w:rPr>
                <w:rFonts w:cs="Arial"/>
                <w:color w:val="000000"/>
                <w:sz w:val="20"/>
                <w:lang w:eastAsia="es-CO"/>
              </w:rPr>
              <w:t xml:space="preserve"> la dependencia</w:t>
            </w:r>
            <w:r>
              <w:rPr>
                <w:rFonts w:cs="Arial"/>
                <w:color w:val="000000"/>
                <w:sz w:val="20"/>
                <w:lang w:val="es-CO" w:eastAsia="es-CO"/>
              </w:rPr>
              <w:t>.</w:t>
            </w:r>
          </w:p>
        </w:tc>
      </w:tr>
      <w:tr w:rsidR="008F4B60" w:rsidRPr="00A91339" w14:paraId="2B2C8DB3" w14:textId="77777777" w:rsidTr="00C83EA4">
        <w:trPr>
          <w:trHeight w:val="50"/>
        </w:trPr>
        <w:tc>
          <w:tcPr>
            <w:tcW w:w="819" w:type="dxa"/>
            <w:vMerge/>
            <w:tcBorders>
              <w:top w:val="nil"/>
              <w:left w:val="single" w:sz="4" w:space="0" w:color="auto"/>
              <w:bottom w:val="single" w:sz="4" w:space="0" w:color="auto"/>
              <w:right w:val="single" w:sz="4" w:space="0" w:color="auto"/>
            </w:tcBorders>
            <w:vAlign w:val="center"/>
            <w:hideMark/>
          </w:tcPr>
          <w:p w14:paraId="3E4C576F"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11C30449"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01881886" w14:textId="77777777" w:rsidR="00501B0D" w:rsidRPr="00A91339" w:rsidRDefault="00501B0D" w:rsidP="00AA2E81">
            <w:pPr>
              <w:jc w:val="center"/>
              <w:rPr>
                <w:rFonts w:cs="Arial"/>
                <w:sz w:val="20"/>
                <w:lang w:val="es-CO" w:eastAsia="es-CO"/>
              </w:rPr>
            </w:pPr>
            <w:r w:rsidRPr="00A91339">
              <w:rPr>
                <w:rFonts w:cs="Arial"/>
                <w:sz w:val="20"/>
                <w:lang w:val="es-CO" w:eastAsia="es-CO"/>
              </w:rPr>
              <w:t>11</w:t>
            </w:r>
          </w:p>
        </w:tc>
        <w:tc>
          <w:tcPr>
            <w:tcW w:w="1985" w:type="dxa"/>
            <w:tcBorders>
              <w:top w:val="nil"/>
              <w:left w:val="nil"/>
              <w:bottom w:val="single" w:sz="4" w:space="0" w:color="auto"/>
              <w:right w:val="single" w:sz="4" w:space="0" w:color="auto"/>
            </w:tcBorders>
            <w:shd w:val="clear" w:color="000000" w:fill="FFFFFF"/>
            <w:vAlign w:val="center"/>
            <w:hideMark/>
          </w:tcPr>
          <w:p w14:paraId="5D21826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CONCEPTOS </w:t>
            </w:r>
          </w:p>
        </w:tc>
        <w:tc>
          <w:tcPr>
            <w:tcW w:w="1516" w:type="dxa"/>
            <w:tcBorders>
              <w:top w:val="nil"/>
              <w:left w:val="nil"/>
              <w:bottom w:val="single" w:sz="4" w:space="0" w:color="auto"/>
              <w:right w:val="single" w:sz="4" w:space="0" w:color="auto"/>
            </w:tcBorders>
            <w:shd w:val="clear" w:color="000000" w:fill="FFFFFF"/>
            <w:vAlign w:val="center"/>
            <w:hideMark/>
          </w:tcPr>
          <w:p w14:paraId="69948C5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02</w:t>
            </w:r>
          </w:p>
        </w:tc>
        <w:tc>
          <w:tcPr>
            <w:tcW w:w="2000" w:type="dxa"/>
            <w:tcBorders>
              <w:top w:val="nil"/>
              <w:left w:val="nil"/>
              <w:bottom w:val="single" w:sz="4" w:space="0" w:color="auto"/>
              <w:right w:val="single" w:sz="4" w:space="0" w:color="auto"/>
            </w:tcBorders>
            <w:shd w:val="clear" w:color="000000" w:fill="FFFFFF"/>
            <w:vAlign w:val="center"/>
            <w:hideMark/>
          </w:tcPr>
          <w:p w14:paraId="02D8287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Conceptos Previos de Áreas de Oportunidad</w:t>
            </w:r>
          </w:p>
        </w:tc>
        <w:tc>
          <w:tcPr>
            <w:tcW w:w="4138" w:type="dxa"/>
            <w:tcBorders>
              <w:top w:val="nil"/>
              <w:left w:val="nil"/>
              <w:bottom w:val="single" w:sz="4" w:space="0" w:color="auto"/>
              <w:right w:val="single" w:sz="4" w:space="0" w:color="auto"/>
            </w:tcBorders>
            <w:shd w:val="clear" w:color="000000" w:fill="FFFFFF"/>
            <w:vAlign w:val="center"/>
            <w:hideMark/>
          </w:tcPr>
          <w:p w14:paraId="39952EAE"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 xml:space="preserve">El expediente es el resultado de un análisis de datos generales sobre las condiciones urbanísticas de los predios o áreas que son propuestos por un tercero o identificados por la empresa para el desarrollo de un proyecto de renovación o desarrollo urbano ya sea en el Distrito Capital o donde se ubique el predio/área. El expediente se compone principalmente de tipologías como el formato de ficha de área de oportunidad, </w:t>
            </w:r>
            <w:r w:rsidRPr="00A91339">
              <w:rPr>
                <w:rFonts w:cs="Arial"/>
                <w:color w:val="000000"/>
                <w:sz w:val="20"/>
                <w:lang w:val="es-CO" w:eastAsia="es-CO"/>
              </w:rPr>
              <w:lastRenderedPageBreak/>
              <w:t>comunicaciones oficiales y el concepto de oportunidad para inicio del proyecto.</w:t>
            </w:r>
          </w:p>
        </w:tc>
      </w:tr>
      <w:tr w:rsidR="008F4B60" w:rsidRPr="00A91339" w14:paraId="6595D29C" w14:textId="77777777" w:rsidTr="008318E7">
        <w:trPr>
          <w:trHeight w:val="2310"/>
        </w:trPr>
        <w:tc>
          <w:tcPr>
            <w:tcW w:w="819" w:type="dxa"/>
            <w:vMerge/>
            <w:tcBorders>
              <w:top w:val="nil"/>
              <w:left w:val="single" w:sz="4" w:space="0" w:color="auto"/>
              <w:bottom w:val="single" w:sz="4" w:space="0" w:color="auto"/>
              <w:right w:val="single" w:sz="4" w:space="0" w:color="auto"/>
            </w:tcBorders>
            <w:vAlign w:val="center"/>
            <w:hideMark/>
          </w:tcPr>
          <w:p w14:paraId="6744D741"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5702C08A"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1FA14580" w14:textId="77777777" w:rsidR="00501B0D" w:rsidRPr="00A91339" w:rsidRDefault="00501B0D" w:rsidP="00AA2E81">
            <w:pPr>
              <w:jc w:val="center"/>
              <w:rPr>
                <w:rFonts w:cs="Arial"/>
                <w:sz w:val="20"/>
                <w:lang w:val="es-CO" w:eastAsia="es-CO"/>
              </w:rPr>
            </w:pPr>
            <w:r w:rsidRPr="00A91339">
              <w:rPr>
                <w:rFonts w:cs="Arial"/>
                <w:sz w:val="20"/>
                <w:lang w:val="es-CO" w:eastAsia="es-CO"/>
              </w:rPr>
              <w:t>25</w:t>
            </w:r>
          </w:p>
        </w:tc>
        <w:tc>
          <w:tcPr>
            <w:tcW w:w="1985" w:type="dxa"/>
            <w:tcBorders>
              <w:top w:val="nil"/>
              <w:left w:val="nil"/>
              <w:bottom w:val="single" w:sz="4" w:space="0" w:color="auto"/>
              <w:right w:val="single" w:sz="4" w:space="0" w:color="auto"/>
            </w:tcBorders>
            <w:shd w:val="clear" w:color="000000" w:fill="FFFFFF"/>
            <w:vAlign w:val="center"/>
            <w:hideMark/>
          </w:tcPr>
          <w:p w14:paraId="08F4116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MANUALES</w:t>
            </w:r>
          </w:p>
        </w:tc>
        <w:tc>
          <w:tcPr>
            <w:tcW w:w="1516" w:type="dxa"/>
            <w:tcBorders>
              <w:top w:val="nil"/>
              <w:left w:val="nil"/>
              <w:bottom w:val="single" w:sz="4" w:space="0" w:color="auto"/>
              <w:right w:val="single" w:sz="4" w:space="0" w:color="auto"/>
            </w:tcBorders>
            <w:shd w:val="clear" w:color="000000" w:fill="FFFFFF"/>
            <w:vAlign w:val="center"/>
            <w:hideMark/>
          </w:tcPr>
          <w:p w14:paraId="164C3DF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02</w:t>
            </w:r>
          </w:p>
        </w:tc>
        <w:tc>
          <w:tcPr>
            <w:tcW w:w="2000" w:type="dxa"/>
            <w:tcBorders>
              <w:top w:val="nil"/>
              <w:left w:val="nil"/>
              <w:bottom w:val="single" w:sz="4" w:space="0" w:color="auto"/>
              <w:right w:val="single" w:sz="4" w:space="0" w:color="auto"/>
            </w:tcBorders>
            <w:shd w:val="clear" w:color="000000" w:fill="FFFFFF"/>
            <w:vAlign w:val="center"/>
            <w:hideMark/>
          </w:tcPr>
          <w:p w14:paraId="05F2D4C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Manuales de Gestión Urbana</w:t>
            </w:r>
          </w:p>
        </w:tc>
        <w:tc>
          <w:tcPr>
            <w:tcW w:w="4138" w:type="dxa"/>
            <w:tcBorders>
              <w:top w:val="nil"/>
              <w:left w:val="nil"/>
              <w:bottom w:val="single" w:sz="4" w:space="0" w:color="auto"/>
              <w:right w:val="single" w:sz="4" w:space="0" w:color="auto"/>
            </w:tcBorders>
            <w:shd w:val="clear" w:color="000000" w:fill="FFFFFF"/>
            <w:vAlign w:val="center"/>
            <w:hideMark/>
          </w:tcPr>
          <w:p w14:paraId="4FD97CCE" w14:textId="70ED5369" w:rsidR="00501B0D" w:rsidRPr="00A91339" w:rsidRDefault="00501B0D" w:rsidP="00370AD2">
            <w:pPr>
              <w:rPr>
                <w:rFonts w:cs="Arial"/>
                <w:color w:val="000000"/>
                <w:sz w:val="20"/>
                <w:lang w:val="es-CO" w:eastAsia="es-CO"/>
              </w:rPr>
            </w:pPr>
            <w:r w:rsidRPr="00A91339">
              <w:rPr>
                <w:rFonts w:cs="Arial"/>
                <w:color w:val="000000"/>
                <w:sz w:val="20"/>
                <w:lang w:val="es-CO" w:eastAsia="es-CO"/>
              </w:rPr>
              <w:t xml:space="preserve">Para el adecuado desarrollo de las funciones y actividades propias de la Subgerencia de Gestión Urbana se requiere en ocasiones diseñar manuales técnicos que guíen y acompañen ciclos de estructuración, aproximaciones a información técnica o análisis de datos para la formulación de proyectos -entre otras herramientas técnicas- con el fin principal de normalizar el acercamiento de todos los </w:t>
            </w:r>
            <w:r w:rsidR="00370AD2">
              <w:rPr>
                <w:rFonts w:cs="Arial"/>
                <w:color w:val="000000"/>
                <w:sz w:val="20"/>
                <w:lang w:val="es-CO" w:eastAsia="es-CO"/>
              </w:rPr>
              <w:t>colaboradores</w:t>
            </w:r>
            <w:r w:rsidR="00370AD2" w:rsidRPr="00A91339">
              <w:rPr>
                <w:rFonts w:cs="Arial"/>
                <w:color w:val="000000"/>
                <w:sz w:val="20"/>
                <w:lang w:val="es-CO" w:eastAsia="es-CO"/>
              </w:rPr>
              <w:t xml:space="preserve"> </w:t>
            </w:r>
            <w:r w:rsidRPr="00A91339">
              <w:rPr>
                <w:rFonts w:cs="Arial"/>
                <w:color w:val="000000"/>
                <w:sz w:val="20"/>
                <w:lang w:val="es-CO" w:eastAsia="es-CO"/>
              </w:rPr>
              <w:t>y su gestión (es decir, generar una base teórica y técnica para el desarrollo de las funciones del área).</w:t>
            </w:r>
          </w:p>
        </w:tc>
      </w:tr>
      <w:tr w:rsidR="008F4B60" w:rsidRPr="00A91339" w14:paraId="391DB3D3" w14:textId="77777777" w:rsidTr="008318E7">
        <w:trPr>
          <w:trHeight w:val="3300"/>
        </w:trPr>
        <w:tc>
          <w:tcPr>
            <w:tcW w:w="819" w:type="dxa"/>
            <w:vMerge/>
            <w:tcBorders>
              <w:top w:val="nil"/>
              <w:left w:val="single" w:sz="4" w:space="0" w:color="auto"/>
              <w:bottom w:val="single" w:sz="4" w:space="0" w:color="auto"/>
              <w:right w:val="single" w:sz="4" w:space="0" w:color="auto"/>
            </w:tcBorders>
            <w:vAlign w:val="center"/>
            <w:hideMark/>
          </w:tcPr>
          <w:p w14:paraId="3FBD9A77"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67DBA15E" w14:textId="77777777" w:rsidR="00501B0D" w:rsidRPr="00A91339" w:rsidRDefault="00501B0D" w:rsidP="00AA2E81">
            <w:pPr>
              <w:jc w:val="left"/>
              <w:rPr>
                <w:rFonts w:cs="Arial"/>
                <w:color w:val="000000"/>
                <w:sz w:val="20"/>
                <w:lang w:val="es-CO" w:eastAsia="es-CO"/>
              </w:rPr>
            </w:pP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6FCA80B1" w14:textId="77777777" w:rsidR="00501B0D" w:rsidRPr="00A91339" w:rsidRDefault="00501B0D" w:rsidP="00AA2E81">
            <w:pPr>
              <w:jc w:val="center"/>
              <w:rPr>
                <w:rFonts w:cs="Arial"/>
                <w:sz w:val="20"/>
                <w:lang w:val="es-CO" w:eastAsia="es-CO"/>
              </w:rPr>
            </w:pPr>
            <w:r w:rsidRPr="00A91339">
              <w:rPr>
                <w:rFonts w:cs="Arial"/>
                <w:sz w:val="20"/>
                <w:lang w:val="es-CO" w:eastAsia="es-CO"/>
              </w:rPr>
              <w:t>35</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B7F59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PROYECTOS</w:t>
            </w:r>
          </w:p>
        </w:tc>
        <w:tc>
          <w:tcPr>
            <w:tcW w:w="1516" w:type="dxa"/>
            <w:tcBorders>
              <w:top w:val="nil"/>
              <w:left w:val="nil"/>
              <w:bottom w:val="single" w:sz="4" w:space="0" w:color="auto"/>
              <w:right w:val="single" w:sz="4" w:space="0" w:color="auto"/>
            </w:tcBorders>
            <w:shd w:val="clear" w:color="000000" w:fill="FFFFFF"/>
            <w:vAlign w:val="center"/>
            <w:hideMark/>
          </w:tcPr>
          <w:p w14:paraId="1A54B1D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03</w:t>
            </w:r>
          </w:p>
        </w:tc>
        <w:tc>
          <w:tcPr>
            <w:tcW w:w="2000" w:type="dxa"/>
            <w:tcBorders>
              <w:top w:val="nil"/>
              <w:left w:val="nil"/>
              <w:bottom w:val="single" w:sz="4" w:space="0" w:color="auto"/>
              <w:right w:val="single" w:sz="4" w:space="0" w:color="auto"/>
            </w:tcBorders>
            <w:shd w:val="clear" w:color="000000" w:fill="FFFFFF"/>
            <w:vAlign w:val="center"/>
            <w:hideMark/>
          </w:tcPr>
          <w:p w14:paraId="3E3749B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Proyectos de Mayor Escala</w:t>
            </w:r>
          </w:p>
        </w:tc>
        <w:tc>
          <w:tcPr>
            <w:tcW w:w="4138" w:type="dxa"/>
            <w:tcBorders>
              <w:top w:val="nil"/>
              <w:left w:val="nil"/>
              <w:bottom w:val="single" w:sz="4" w:space="0" w:color="auto"/>
              <w:right w:val="single" w:sz="4" w:space="0" w:color="auto"/>
            </w:tcBorders>
            <w:shd w:val="clear" w:color="000000" w:fill="FFFFFF"/>
            <w:vAlign w:val="center"/>
            <w:hideMark/>
          </w:tcPr>
          <w:p w14:paraId="6A14C02F"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La subserie documental contienen las evidencias de la recolección de información, análisis, estudios técnicos y la formulación de los proyectos de desarrollo o renovación urbana en los que la Empresa actúa como gestora. Ahora bien, los proyectos -y las agrupaciones documentales- se dividen en menor y mayor escala principalmente por las dimensiones de las áreas/predios/zonas y las implicaciones que ello contrae en la aplicación de actividades para la formulación al interior de la Subgerencia de Gestión Urbana. Si bien ambos tipos de expedientes provienen de una misma función general del área, las actividades específicas y tipologías resultantes requieren de una división de los proyectos por su escala.</w:t>
            </w:r>
          </w:p>
        </w:tc>
      </w:tr>
      <w:tr w:rsidR="008F4B60" w:rsidRPr="00A91339" w14:paraId="78658D5A" w14:textId="77777777" w:rsidTr="008318E7">
        <w:trPr>
          <w:trHeight w:val="319"/>
        </w:trPr>
        <w:tc>
          <w:tcPr>
            <w:tcW w:w="819" w:type="dxa"/>
            <w:vMerge/>
            <w:tcBorders>
              <w:top w:val="nil"/>
              <w:left w:val="single" w:sz="4" w:space="0" w:color="auto"/>
              <w:bottom w:val="single" w:sz="4" w:space="0" w:color="auto"/>
              <w:right w:val="single" w:sz="4" w:space="0" w:color="auto"/>
            </w:tcBorders>
            <w:vAlign w:val="center"/>
            <w:hideMark/>
          </w:tcPr>
          <w:p w14:paraId="43887CF2"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662E1AD7"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11C89C86"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5829822A"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000000" w:fill="FFFFFF"/>
            <w:vAlign w:val="center"/>
            <w:hideMark/>
          </w:tcPr>
          <w:p w14:paraId="4B737C05" w14:textId="77777777" w:rsidR="00501B0D" w:rsidRPr="00A91339" w:rsidRDefault="00501B0D" w:rsidP="00AA2E81">
            <w:pPr>
              <w:jc w:val="center"/>
              <w:rPr>
                <w:rFonts w:cs="Arial"/>
                <w:sz w:val="20"/>
                <w:lang w:val="es-CO" w:eastAsia="es-CO"/>
              </w:rPr>
            </w:pPr>
            <w:r w:rsidRPr="00A91339">
              <w:rPr>
                <w:rFonts w:cs="Arial"/>
                <w:sz w:val="20"/>
                <w:lang w:val="es-CO" w:eastAsia="es-CO"/>
              </w:rPr>
              <w:t>04</w:t>
            </w:r>
          </w:p>
        </w:tc>
        <w:tc>
          <w:tcPr>
            <w:tcW w:w="2000" w:type="dxa"/>
            <w:tcBorders>
              <w:top w:val="nil"/>
              <w:left w:val="nil"/>
              <w:bottom w:val="single" w:sz="4" w:space="0" w:color="auto"/>
              <w:right w:val="single" w:sz="4" w:space="0" w:color="auto"/>
            </w:tcBorders>
            <w:shd w:val="clear" w:color="000000" w:fill="FFFFFF"/>
            <w:vAlign w:val="center"/>
            <w:hideMark/>
          </w:tcPr>
          <w:p w14:paraId="2869A1D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Proyectos de Menor </w:t>
            </w:r>
            <w:r w:rsidRPr="00A91339">
              <w:rPr>
                <w:rFonts w:cs="Arial"/>
                <w:color w:val="000000"/>
                <w:sz w:val="20"/>
                <w:lang w:val="es-CO" w:eastAsia="es-CO"/>
              </w:rPr>
              <w:lastRenderedPageBreak/>
              <w:t>Escala</w:t>
            </w:r>
          </w:p>
        </w:tc>
        <w:tc>
          <w:tcPr>
            <w:tcW w:w="4138" w:type="dxa"/>
            <w:tcBorders>
              <w:top w:val="nil"/>
              <w:left w:val="nil"/>
              <w:bottom w:val="single" w:sz="4" w:space="0" w:color="auto"/>
              <w:right w:val="single" w:sz="4" w:space="0" w:color="auto"/>
            </w:tcBorders>
            <w:shd w:val="clear" w:color="000000" w:fill="FFFFFF"/>
            <w:vAlign w:val="center"/>
            <w:hideMark/>
          </w:tcPr>
          <w:p w14:paraId="7772564C"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lastRenderedPageBreak/>
              <w:t xml:space="preserve">La subserie documental contienen las </w:t>
            </w:r>
            <w:r w:rsidRPr="00A91339">
              <w:rPr>
                <w:rFonts w:cs="Arial"/>
                <w:color w:val="000000"/>
                <w:sz w:val="20"/>
                <w:lang w:val="es-CO" w:eastAsia="es-CO"/>
              </w:rPr>
              <w:lastRenderedPageBreak/>
              <w:t>evidencias de la recolección de información, análisis, estudios técnicos y la formulación de los proyectos de desarrollo o renovación urbana en los que la Empresa actúa como gestora. Ahora bien, los proyectos -y las agrupaciones documentales- se dividen en menor y mayor escala principalmente por las dimensiones de las áreas/predios/zonas y las implicaciones que ello contrae en la aplicación de actividades para la formulación al interior de la Subgerencia de Gestión Urbana. Si bien ambos tipos de expedientes provienen de una misma función general del área, las actividades específicas y tipologías resultantes requieren de una división de los proyectos por su escala.</w:t>
            </w:r>
          </w:p>
        </w:tc>
      </w:tr>
      <w:tr w:rsidR="008F4B60" w:rsidRPr="00A91339" w14:paraId="36565656" w14:textId="77777777" w:rsidTr="008318E7">
        <w:trPr>
          <w:trHeight w:val="1320"/>
        </w:trPr>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6AECBDB0"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lastRenderedPageBreak/>
              <w:t>300</w:t>
            </w: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1735FCD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Inmobiliaria</w:t>
            </w:r>
          </w:p>
        </w:tc>
        <w:tc>
          <w:tcPr>
            <w:tcW w:w="1070" w:type="dxa"/>
            <w:tcBorders>
              <w:top w:val="nil"/>
              <w:left w:val="nil"/>
              <w:bottom w:val="single" w:sz="4" w:space="0" w:color="auto"/>
              <w:right w:val="single" w:sz="4" w:space="0" w:color="auto"/>
            </w:tcBorders>
            <w:shd w:val="clear" w:color="auto" w:fill="auto"/>
            <w:vAlign w:val="center"/>
            <w:hideMark/>
          </w:tcPr>
          <w:p w14:paraId="0D32110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tcBorders>
              <w:top w:val="nil"/>
              <w:left w:val="nil"/>
              <w:bottom w:val="single" w:sz="4" w:space="0" w:color="auto"/>
              <w:right w:val="single" w:sz="4" w:space="0" w:color="auto"/>
            </w:tcBorders>
            <w:shd w:val="clear" w:color="auto" w:fill="auto"/>
            <w:vAlign w:val="center"/>
            <w:hideMark/>
          </w:tcPr>
          <w:p w14:paraId="54C457F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0B6E91F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06</w:t>
            </w:r>
          </w:p>
        </w:tc>
        <w:tc>
          <w:tcPr>
            <w:tcW w:w="2000" w:type="dxa"/>
            <w:tcBorders>
              <w:top w:val="nil"/>
              <w:left w:val="nil"/>
              <w:bottom w:val="single" w:sz="4" w:space="0" w:color="auto"/>
              <w:right w:val="single" w:sz="4" w:space="0" w:color="auto"/>
            </w:tcBorders>
            <w:shd w:val="clear" w:color="auto" w:fill="auto"/>
            <w:vAlign w:val="center"/>
            <w:hideMark/>
          </w:tcPr>
          <w:p w14:paraId="2BE198C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Autoevaluación y Seguimiento</w:t>
            </w:r>
          </w:p>
        </w:tc>
        <w:tc>
          <w:tcPr>
            <w:tcW w:w="4138" w:type="dxa"/>
            <w:tcBorders>
              <w:top w:val="nil"/>
              <w:left w:val="nil"/>
              <w:bottom w:val="single" w:sz="4" w:space="0" w:color="auto"/>
              <w:right w:val="single" w:sz="4" w:space="0" w:color="auto"/>
            </w:tcBorders>
            <w:shd w:val="clear" w:color="auto" w:fill="auto"/>
            <w:vAlign w:val="center"/>
            <w:hideMark/>
          </w:tcPr>
          <w:p w14:paraId="08AED60D" w14:textId="45479476" w:rsidR="00501B0D" w:rsidRPr="00A91339" w:rsidRDefault="00663F9A" w:rsidP="00AA2E81">
            <w:pPr>
              <w:rPr>
                <w:rFonts w:cs="Arial"/>
                <w:color w:val="000000"/>
                <w:sz w:val="20"/>
                <w:lang w:val="es-CO" w:eastAsia="es-CO"/>
              </w:rPr>
            </w:pPr>
            <w:r w:rsidRPr="00A91339">
              <w:rPr>
                <w:rFonts w:cs="Arial"/>
                <w:color w:val="000000"/>
                <w:sz w:val="20"/>
                <w:lang w:val="es-CO" w:eastAsia="es-CO"/>
              </w:rPr>
              <w:t xml:space="preserve">El expediente contiene información sobre la toma de decisiones de carácter administrativo en relación con el mejoramiento de procesos al interior de la ERU. Es común encontrar tipologías como actas, registros de asistencia y presentaciones como también anexos de los temas tratados si es el caso. Así mismo, contiene el seguimiento a </w:t>
            </w:r>
            <w:r>
              <w:rPr>
                <w:rFonts w:cs="Arial"/>
                <w:color w:val="000000"/>
                <w:sz w:val="20"/>
                <w:lang w:eastAsia="es-CO"/>
              </w:rPr>
              <w:t>los</w:t>
            </w:r>
            <w:r w:rsidRPr="00A91339">
              <w:rPr>
                <w:rFonts w:cs="Arial"/>
                <w:color w:val="000000"/>
                <w:sz w:val="20"/>
                <w:lang w:val="es-CO" w:eastAsia="es-CO"/>
              </w:rPr>
              <w:t xml:space="preserve"> acuerdos, compromisos,</w:t>
            </w:r>
            <w:r>
              <w:rPr>
                <w:rFonts w:cs="Arial"/>
                <w:color w:val="000000"/>
                <w:sz w:val="20"/>
                <w:lang w:eastAsia="es-CO"/>
              </w:rPr>
              <w:t xml:space="preserve"> </w:t>
            </w:r>
            <w:r w:rsidRPr="00A91339">
              <w:rPr>
                <w:rFonts w:cs="Arial"/>
                <w:color w:val="000000"/>
                <w:sz w:val="20"/>
                <w:lang w:val="es-CO" w:eastAsia="es-CO"/>
              </w:rPr>
              <w:t>actividades y/o autoevaluaciones</w:t>
            </w:r>
            <w:r w:rsidRPr="00A91339">
              <w:rPr>
                <w:rFonts w:cs="Arial"/>
                <w:color w:val="000000"/>
                <w:sz w:val="20"/>
                <w:lang w:eastAsia="es-CO"/>
              </w:rPr>
              <w:t xml:space="preserve"> </w:t>
            </w:r>
            <w:r w:rsidRPr="00A91339">
              <w:rPr>
                <w:rFonts w:cs="Arial"/>
                <w:color w:val="000000"/>
                <w:sz w:val="20"/>
                <w:lang w:val="es-CO" w:eastAsia="es-CO"/>
              </w:rPr>
              <w:t>de</w:t>
            </w:r>
            <w:r>
              <w:rPr>
                <w:rFonts w:cs="Arial"/>
                <w:color w:val="000000"/>
                <w:sz w:val="20"/>
                <w:lang w:eastAsia="es-CO"/>
              </w:rPr>
              <w:t xml:space="preserve"> la dependencia</w:t>
            </w:r>
            <w:r>
              <w:rPr>
                <w:rFonts w:cs="Arial"/>
                <w:color w:val="000000"/>
                <w:sz w:val="20"/>
                <w:lang w:val="es-CO" w:eastAsia="es-CO"/>
              </w:rPr>
              <w:t>.</w:t>
            </w:r>
          </w:p>
        </w:tc>
      </w:tr>
      <w:tr w:rsidR="008F4B60" w:rsidRPr="00A91339" w14:paraId="6D1C6061" w14:textId="77777777" w:rsidTr="008318E7">
        <w:trPr>
          <w:trHeight w:val="1320"/>
        </w:trPr>
        <w:tc>
          <w:tcPr>
            <w:tcW w:w="819" w:type="dxa"/>
            <w:vMerge/>
            <w:tcBorders>
              <w:top w:val="nil"/>
              <w:left w:val="single" w:sz="4" w:space="0" w:color="auto"/>
              <w:bottom w:val="single" w:sz="4" w:space="0" w:color="auto"/>
              <w:right w:val="single" w:sz="4" w:space="0" w:color="auto"/>
            </w:tcBorders>
            <w:vAlign w:val="center"/>
            <w:hideMark/>
          </w:tcPr>
          <w:p w14:paraId="293B0220"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57CD5A25"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7C081315" w14:textId="77777777" w:rsidR="00501B0D" w:rsidRPr="00A91339" w:rsidRDefault="00501B0D" w:rsidP="00AA2E81">
            <w:pPr>
              <w:jc w:val="center"/>
              <w:rPr>
                <w:rFonts w:cs="Arial"/>
                <w:sz w:val="20"/>
                <w:lang w:val="es-CO" w:eastAsia="es-CO"/>
              </w:rPr>
            </w:pPr>
            <w:r w:rsidRPr="00A91339">
              <w:rPr>
                <w:rFonts w:cs="Arial"/>
                <w:sz w:val="20"/>
                <w:lang w:val="es-CO" w:eastAsia="es-CO"/>
              </w:rPr>
              <w:t>19</w:t>
            </w:r>
          </w:p>
        </w:tc>
        <w:tc>
          <w:tcPr>
            <w:tcW w:w="1985" w:type="dxa"/>
            <w:tcBorders>
              <w:top w:val="nil"/>
              <w:left w:val="nil"/>
              <w:bottom w:val="single" w:sz="4" w:space="0" w:color="auto"/>
              <w:right w:val="single" w:sz="4" w:space="0" w:color="auto"/>
            </w:tcBorders>
            <w:shd w:val="clear" w:color="auto" w:fill="auto"/>
            <w:vAlign w:val="center"/>
            <w:hideMark/>
          </w:tcPr>
          <w:p w14:paraId="5CD0FE1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w:t>
            </w:r>
          </w:p>
        </w:tc>
        <w:tc>
          <w:tcPr>
            <w:tcW w:w="1516" w:type="dxa"/>
            <w:tcBorders>
              <w:top w:val="nil"/>
              <w:left w:val="nil"/>
              <w:bottom w:val="single" w:sz="4" w:space="0" w:color="auto"/>
              <w:right w:val="single" w:sz="4" w:space="0" w:color="auto"/>
            </w:tcBorders>
            <w:shd w:val="clear" w:color="auto" w:fill="auto"/>
            <w:vAlign w:val="center"/>
            <w:hideMark/>
          </w:tcPr>
          <w:p w14:paraId="58AFD2A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12</w:t>
            </w:r>
          </w:p>
        </w:tc>
        <w:tc>
          <w:tcPr>
            <w:tcW w:w="2000" w:type="dxa"/>
            <w:tcBorders>
              <w:top w:val="nil"/>
              <w:left w:val="nil"/>
              <w:bottom w:val="single" w:sz="4" w:space="0" w:color="auto"/>
              <w:right w:val="single" w:sz="4" w:space="0" w:color="auto"/>
            </w:tcBorders>
            <w:shd w:val="clear" w:color="auto" w:fill="auto"/>
            <w:vAlign w:val="center"/>
            <w:hideMark/>
          </w:tcPr>
          <w:p w14:paraId="6C32246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Informes de Seguimiento de Gestión Inmobiliaria </w:t>
            </w:r>
          </w:p>
        </w:tc>
        <w:tc>
          <w:tcPr>
            <w:tcW w:w="4138" w:type="dxa"/>
            <w:tcBorders>
              <w:top w:val="nil"/>
              <w:left w:val="nil"/>
              <w:bottom w:val="single" w:sz="4" w:space="0" w:color="auto"/>
              <w:right w:val="single" w:sz="4" w:space="0" w:color="auto"/>
            </w:tcBorders>
            <w:shd w:val="clear" w:color="auto" w:fill="auto"/>
            <w:vAlign w:val="center"/>
            <w:hideMark/>
          </w:tcPr>
          <w:p w14:paraId="5AAAFF98"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 xml:space="preserve">La agrupación documental incluye todos los soportes directamente asociados al seguimiento administrativo y contable de los negocios fiduciarios constituidos así como de contratos y convenios cuya supervisión inmobiliaria está a cargo del Subgerente de </w:t>
            </w:r>
            <w:r w:rsidRPr="00A91339">
              <w:rPr>
                <w:rFonts w:cs="Arial"/>
                <w:color w:val="000000"/>
                <w:sz w:val="20"/>
                <w:lang w:val="es-CO" w:eastAsia="es-CO"/>
              </w:rPr>
              <w:lastRenderedPageBreak/>
              <w:t>Gestión Inmobiliaria.</w:t>
            </w:r>
          </w:p>
        </w:tc>
      </w:tr>
      <w:tr w:rsidR="008F4B60" w:rsidRPr="00A91339" w14:paraId="2206CC59" w14:textId="77777777" w:rsidTr="008318E7">
        <w:trPr>
          <w:trHeight w:val="50"/>
        </w:trPr>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74AA543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lastRenderedPageBreak/>
              <w:t>310</w:t>
            </w: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456E6A5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Dirección Comercial</w:t>
            </w:r>
          </w:p>
        </w:tc>
        <w:tc>
          <w:tcPr>
            <w:tcW w:w="1070" w:type="dxa"/>
            <w:tcBorders>
              <w:top w:val="nil"/>
              <w:left w:val="nil"/>
              <w:bottom w:val="single" w:sz="4" w:space="0" w:color="auto"/>
              <w:right w:val="single" w:sz="4" w:space="0" w:color="auto"/>
            </w:tcBorders>
            <w:shd w:val="clear" w:color="auto" w:fill="auto"/>
            <w:vAlign w:val="center"/>
            <w:hideMark/>
          </w:tcPr>
          <w:p w14:paraId="37F1B49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tcBorders>
              <w:top w:val="nil"/>
              <w:left w:val="nil"/>
              <w:bottom w:val="single" w:sz="4" w:space="0" w:color="auto"/>
              <w:right w:val="single" w:sz="4" w:space="0" w:color="auto"/>
            </w:tcBorders>
            <w:shd w:val="clear" w:color="auto" w:fill="auto"/>
            <w:vAlign w:val="center"/>
            <w:hideMark/>
          </w:tcPr>
          <w:p w14:paraId="4EAAC94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08F92F6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06</w:t>
            </w:r>
          </w:p>
        </w:tc>
        <w:tc>
          <w:tcPr>
            <w:tcW w:w="2000" w:type="dxa"/>
            <w:tcBorders>
              <w:top w:val="nil"/>
              <w:left w:val="nil"/>
              <w:bottom w:val="single" w:sz="4" w:space="0" w:color="auto"/>
              <w:right w:val="single" w:sz="4" w:space="0" w:color="auto"/>
            </w:tcBorders>
            <w:shd w:val="clear" w:color="auto" w:fill="auto"/>
            <w:vAlign w:val="center"/>
            <w:hideMark/>
          </w:tcPr>
          <w:p w14:paraId="5A9CE84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Autoevaluación y Seguimiento</w:t>
            </w:r>
          </w:p>
        </w:tc>
        <w:tc>
          <w:tcPr>
            <w:tcW w:w="4138" w:type="dxa"/>
            <w:tcBorders>
              <w:top w:val="nil"/>
              <w:left w:val="nil"/>
              <w:bottom w:val="single" w:sz="4" w:space="0" w:color="auto"/>
              <w:right w:val="single" w:sz="4" w:space="0" w:color="auto"/>
            </w:tcBorders>
            <w:shd w:val="clear" w:color="auto" w:fill="auto"/>
            <w:vAlign w:val="center"/>
            <w:hideMark/>
          </w:tcPr>
          <w:p w14:paraId="50888FF0" w14:textId="38F6473B" w:rsidR="00501B0D" w:rsidRPr="00A91339" w:rsidRDefault="00663F9A" w:rsidP="00AA2E81">
            <w:pPr>
              <w:rPr>
                <w:rFonts w:cs="Arial"/>
                <w:color w:val="000000"/>
                <w:sz w:val="20"/>
                <w:lang w:val="es-CO" w:eastAsia="es-CO"/>
              </w:rPr>
            </w:pPr>
            <w:r w:rsidRPr="00A91339">
              <w:rPr>
                <w:rFonts w:cs="Arial"/>
                <w:color w:val="000000"/>
                <w:sz w:val="20"/>
                <w:lang w:val="es-CO" w:eastAsia="es-CO"/>
              </w:rPr>
              <w:t xml:space="preserve">El expediente contiene información sobre la toma de decisiones de carácter administrativo en relación con el mejoramiento de procesos al interior de la ERU. Es común encontrar tipologías como actas, registros de asistencia y presentaciones como también anexos de los temas tratados si es el caso. Así mismo, contiene el seguimiento a </w:t>
            </w:r>
            <w:r>
              <w:rPr>
                <w:rFonts w:cs="Arial"/>
                <w:color w:val="000000"/>
                <w:sz w:val="20"/>
                <w:lang w:eastAsia="es-CO"/>
              </w:rPr>
              <w:t>los</w:t>
            </w:r>
            <w:r w:rsidRPr="00A91339">
              <w:rPr>
                <w:rFonts w:cs="Arial"/>
                <w:color w:val="000000"/>
                <w:sz w:val="20"/>
                <w:lang w:val="es-CO" w:eastAsia="es-CO"/>
              </w:rPr>
              <w:t xml:space="preserve"> acuerdos, compromisos,</w:t>
            </w:r>
            <w:r>
              <w:rPr>
                <w:rFonts w:cs="Arial"/>
                <w:color w:val="000000"/>
                <w:sz w:val="20"/>
                <w:lang w:eastAsia="es-CO"/>
              </w:rPr>
              <w:t xml:space="preserve"> </w:t>
            </w:r>
            <w:r w:rsidRPr="00A91339">
              <w:rPr>
                <w:rFonts w:cs="Arial"/>
                <w:color w:val="000000"/>
                <w:sz w:val="20"/>
                <w:lang w:val="es-CO" w:eastAsia="es-CO"/>
              </w:rPr>
              <w:t>actividades y/o autoevaluaciones</w:t>
            </w:r>
            <w:r w:rsidRPr="00A91339">
              <w:rPr>
                <w:rFonts w:cs="Arial"/>
                <w:color w:val="000000"/>
                <w:sz w:val="20"/>
                <w:lang w:eastAsia="es-CO"/>
              </w:rPr>
              <w:t xml:space="preserve"> </w:t>
            </w:r>
            <w:r w:rsidRPr="00A91339">
              <w:rPr>
                <w:rFonts w:cs="Arial"/>
                <w:color w:val="000000"/>
                <w:sz w:val="20"/>
                <w:lang w:val="es-CO" w:eastAsia="es-CO"/>
              </w:rPr>
              <w:t>de</w:t>
            </w:r>
            <w:r>
              <w:rPr>
                <w:rFonts w:cs="Arial"/>
                <w:color w:val="000000"/>
                <w:sz w:val="20"/>
                <w:lang w:eastAsia="es-CO"/>
              </w:rPr>
              <w:t xml:space="preserve"> la dependencia</w:t>
            </w:r>
            <w:r>
              <w:rPr>
                <w:rFonts w:cs="Arial"/>
                <w:color w:val="000000"/>
                <w:sz w:val="20"/>
                <w:lang w:val="es-CO" w:eastAsia="es-CO"/>
              </w:rPr>
              <w:t>.</w:t>
            </w:r>
          </w:p>
        </w:tc>
      </w:tr>
      <w:tr w:rsidR="008F4B60" w:rsidRPr="00A91339" w14:paraId="19689863" w14:textId="77777777" w:rsidTr="008318E7">
        <w:trPr>
          <w:trHeight w:val="2310"/>
        </w:trPr>
        <w:tc>
          <w:tcPr>
            <w:tcW w:w="819" w:type="dxa"/>
            <w:vMerge/>
            <w:tcBorders>
              <w:top w:val="nil"/>
              <w:left w:val="single" w:sz="4" w:space="0" w:color="auto"/>
              <w:bottom w:val="single" w:sz="4" w:space="0" w:color="auto"/>
              <w:right w:val="single" w:sz="4" w:space="0" w:color="auto"/>
            </w:tcBorders>
            <w:vAlign w:val="center"/>
            <w:hideMark/>
          </w:tcPr>
          <w:p w14:paraId="79DA23DB"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409E8B3C" w14:textId="77777777" w:rsidR="00501B0D" w:rsidRPr="00A91339" w:rsidRDefault="00501B0D" w:rsidP="00AA2E81">
            <w:pPr>
              <w:jc w:val="left"/>
              <w:rPr>
                <w:rFonts w:cs="Arial"/>
                <w:color w:val="000000"/>
                <w:sz w:val="20"/>
                <w:lang w:val="es-CO" w:eastAsia="es-CO"/>
              </w:rPr>
            </w:pP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1D504E3F" w14:textId="77777777" w:rsidR="00501B0D" w:rsidRPr="00A91339" w:rsidRDefault="00501B0D" w:rsidP="00AA2E81">
            <w:pPr>
              <w:jc w:val="center"/>
              <w:rPr>
                <w:rFonts w:cs="Arial"/>
                <w:sz w:val="20"/>
                <w:lang w:val="es-CO" w:eastAsia="es-CO"/>
              </w:rPr>
            </w:pPr>
            <w:r w:rsidRPr="00A91339">
              <w:rPr>
                <w:rFonts w:cs="Arial"/>
                <w:sz w:val="20"/>
                <w:lang w:val="es-CO" w:eastAsia="es-CO"/>
              </w:rPr>
              <w:t>19</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CD68B5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w:t>
            </w:r>
          </w:p>
        </w:tc>
        <w:tc>
          <w:tcPr>
            <w:tcW w:w="1516" w:type="dxa"/>
            <w:tcBorders>
              <w:top w:val="nil"/>
              <w:left w:val="nil"/>
              <w:bottom w:val="single" w:sz="4" w:space="0" w:color="auto"/>
              <w:right w:val="single" w:sz="4" w:space="0" w:color="auto"/>
            </w:tcBorders>
            <w:shd w:val="clear" w:color="auto" w:fill="auto"/>
            <w:vAlign w:val="center"/>
            <w:hideMark/>
          </w:tcPr>
          <w:p w14:paraId="3DAD961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06</w:t>
            </w:r>
          </w:p>
        </w:tc>
        <w:tc>
          <w:tcPr>
            <w:tcW w:w="2000" w:type="dxa"/>
            <w:tcBorders>
              <w:top w:val="nil"/>
              <w:left w:val="nil"/>
              <w:bottom w:val="single" w:sz="4" w:space="0" w:color="auto"/>
              <w:right w:val="single" w:sz="4" w:space="0" w:color="auto"/>
            </w:tcBorders>
            <w:shd w:val="clear" w:color="auto" w:fill="auto"/>
            <w:vAlign w:val="center"/>
            <w:hideMark/>
          </w:tcPr>
          <w:p w14:paraId="47642E1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 de Administración de Predios Fideicomitidos</w:t>
            </w:r>
          </w:p>
        </w:tc>
        <w:tc>
          <w:tcPr>
            <w:tcW w:w="4138" w:type="dxa"/>
            <w:tcBorders>
              <w:top w:val="nil"/>
              <w:left w:val="nil"/>
              <w:bottom w:val="single" w:sz="4" w:space="0" w:color="auto"/>
              <w:right w:val="single" w:sz="4" w:space="0" w:color="auto"/>
            </w:tcBorders>
            <w:shd w:val="clear" w:color="auto" w:fill="auto"/>
            <w:vAlign w:val="center"/>
            <w:hideMark/>
          </w:tcPr>
          <w:p w14:paraId="69486571"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Respondiendo a su naturaleza en el Distrito Capital y sujeta al régimen de las Empresas Industriales y Comerciales del Estado, la ERU debe estar en la capacidad de generar ingresos propios por medio de la comercialización y ofrecimiento de sus servicios conforme al sector y especialidad que posee. Es en dicho marco de referencia que la Entidad conforma una agrupación documental donde se definen todos los servicios especializados que ofrece y la aproximación de los cargos para tal fin.</w:t>
            </w:r>
          </w:p>
        </w:tc>
      </w:tr>
      <w:tr w:rsidR="008F4B60" w:rsidRPr="00A91339" w14:paraId="35D66E4B" w14:textId="77777777" w:rsidTr="008318E7">
        <w:trPr>
          <w:trHeight w:val="1650"/>
        </w:trPr>
        <w:tc>
          <w:tcPr>
            <w:tcW w:w="819" w:type="dxa"/>
            <w:vMerge/>
            <w:tcBorders>
              <w:top w:val="nil"/>
              <w:left w:val="single" w:sz="4" w:space="0" w:color="auto"/>
              <w:bottom w:val="single" w:sz="4" w:space="0" w:color="auto"/>
              <w:right w:val="single" w:sz="4" w:space="0" w:color="auto"/>
            </w:tcBorders>
            <w:vAlign w:val="center"/>
            <w:hideMark/>
          </w:tcPr>
          <w:p w14:paraId="5CAADCDD"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21E7EE64"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59B13F94"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7FE0F504"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74249C00" w14:textId="77777777" w:rsidR="00501B0D" w:rsidRPr="00A91339" w:rsidRDefault="00501B0D" w:rsidP="00AA2E81">
            <w:pPr>
              <w:jc w:val="center"/>
              <w:rPr>
                <w:rFonts w:cs="Arial"/>
                <w:sz w:val="20"/>
                <w:lang w:val="es-CO" w:eastAsia="es-CO"/>
              </w:rPr>
            </w:pPr>
            <w:r w:rsidRPr="00A91339">
              <w:rPr>
                <w:rFonts w:cs="Arial"/>
                <w:sz w:val="20"/>
                <w:lang w:val="es-CO" w:eastAsia="es-CO"/>
              </w:rPr>
              <w:t>07</w:t>
            </w:r>
          </w:p>
        </w:tc>
        <w:tc>
          <w:tcPr>
            <w:tcW w:w="2000" w:type="dxa"/>
            <w:tcBorders>
              <w:top w:val="nil"/>
              <w:left w:val="nil"/>
              <w:bottom w:val="single" w:sz="4" w:space="0" w:color="auto"/>
              <w:right w:val="single" w:sz="4" w:space="0" w:color="auto"/>
            </w:tcBorders>
            <w:shd w:val="clear" w:color="auto" w:fill="auto"/>
            <w:vAlign w:val="center"/>
            <w:hideMark/>
          </w:tcPr>
          <w:p w14:paraId="3B81AE7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 de Comercialización</w:t>
            </w:r>
          </w:p>
        </w:tc>
        <w:tc>
          <w:tcPr>
            <w:tcW w:w="4138" w:type="dxa"/>
            <w:tcBorders>
              <w:top w:val="nil"/>
              <w:left w:val="nil"/>
              <w:bottom w:val="single" w:sz="4" w:space="0" w:color="auto"/>
              <w:right w:val="single" w:sz="4" w:space="0" w:color="auto"/>
            </w:tcBorders>
            <w:shd w:val="clear" w:color="auto" w:fill="auto"/>
            <w:vAlign w:val="center"/>
            <w:hideMark/>
          </w:tcPr>
          <w:p w14:paraId="790E54C1" w14:textId="32C9B325" w:rsidR="00501B0D" w:rsidRPr="00A91339" w:rsidRDefault="00501B0D" w:rsidP="00370AD2">
            <w:pPr>
              <w:rPr>
                <w:rFonts w:cs="Arial"/>
                <w:color w:val="000000"/>
                <w:sz w:val="20"/>
                <w:lang w:val="es-CO" w:eastAsia="es-CO"/>
              </w:rPr>
            </w:pPr>
            <w:r w:rsidRPr="00A91339">
              <w:rPr>
                <w:rFonts w:cs="Arial"/>
                <w:color w:val="000000"/>
                <w:sz w:val="20"/>
                <w:lang w:val="es-CO" w:eastAsia="es-CO"/>
              </w:rPr>
              <w:t xml:space="preserve">Los expedientes son el resultado de las actividades que se realizan una vez se poseen los predios y se ha definido el esquema de negocio para que se saque provecho a los mismos tanto para la </w:t>
            </w:r>
            <w:r w:rsidR="00370AD2">
              <w:rPr>
                <w:rFonts w:cs="Arial"/>
                <w:color w:val="000000"/>
                <w:sz w:val="20"/>
                <w:lang w:val="es-CO" w:eastAsia="es-CO"/>
              </w:rPr>
              <w:t>Empresa</w:t>
            </w:r>
            <w:r w:rsidR="00370AD2" w:rsidRPr="00A91339">
              <w:rPr>
                <w:rFonts w:cs="Arial"/>
                <w:color w:val="000000"/>
                <w:sz w:val="20"/>
                <w:lang w:val="es-CO" w:eastAsia="es-CO"/>
              </w:rPr>
              <w:t xml:space="preserve"> </w:t>
            </w:r>
            <w:r w:rsidRPr="00A91339">
              <w:rPr>
                <w:rFonts w:cs="Arial"/>
                <w:color w:val="000000"/>
                <w:sz w:val="20"/>
                <w:lang w:val="es-CO" w:eastAsia="es-CO"/>
              </w:rPr>
              <w:t>(en el cumplimiento de su función y monetariamente en cuanto a su naturaleza industrial y comercial) como para los constructores o dueños de los predios e inmuebles.</w:t>
            </w:r>
          </w:p>
        </w:tc>
      </w:tr>
      <w:tr w:rsidR="008F4B60" w:rsidRPr="00A91339" w14:paraId="07B412F0" w14:textId="77777777" w:rsidTr="008318E7">
        <w:trPr>
          <w:trHeight w:val="1980"/>
        </w:trPr>
        <w:tc>
          <w:tcPr>
            <w:tcW w:w="819" w:type="dxa"/>
            <w:vMerge/>
            <w:tcBorders>
              <w:top w:val="nil"/>
              <w:left w:val="single" w:sz="4" w:space="0" w:color="auto"/>
              <w:bottom w:val="single" w:sz="4" w:space="0" w:color="auto"/>
              <w:right w:val="single" w:sz="4" w:space="0" w:color="auto"/>
            </w:tcBorders>
            <w:vAlign w:val="center"/>
            <w:hideMark/>
          </w:tcPr>
          <w:p w14:paraId="7E520896"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2C205E6D"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70D33FDB" w14:textId="77777777" w:rsidR="00501B0D" w:rsidRPr="00A91339" w:rsidRDefault="00501B0D" w:rsidP="00AA2E81">
            <w:pPr>
              <w:jc w:val="center"/>
              <w:rPr>
                <w:rFonts w:cs="Arial"/>
                <w:sz w:val="20"/>
                <w:lang w:val="es-CO" w:eastAsia="es-CO"/>
              </w:rPr>
            </w:pPr>
            <w:r w:rsidRPr="00A91339">
              <w:rPr>
                <w:rFonts w:cs="Arial"/>
                <w:sz w:val="20"/>
                <w:lang w:val="es-CO" w:eastAsia="es-CO"/>
              </w:rPr>
              <w:t>28</w:t>
            </w:r>
          </w:p>
        </w:tc>
        <w:tc>
          <w:tcPr>
            <w:tcW w:w="1985" w:type="dxa"/>
            <w:tcBorders>
              <w:top w:val="nil"/>
              <w:left w:val="nil"/>
              <w:bottom w:val="single" w:sz="4" w:space="0" w:color="auto"/>
              <w:right w:val="single" w:sz="4" w:space="0" w:color="auto"/>
            </w:tcBorders>
            <w:shd w:val="clear" w:color="auto" w:fill="auto"/>
            <w:vAlign w:val="center"/>
            <w:hideMark/>
          </w:tcPr>
          <w:p w14:paraId="7345A09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w:t>
            </w:r>
          </w:p>
        </w:tc>
        <w:tc>
          <w:tcPr>
            <w:tcW w:w="1516" w:type="dxa"/>
            <w:tcBorders>
              <w:top w:val="nil"/>
              <w:left w:val="nil"/>
              <w:bottom w:val="single" w:sz="4" w:space="0" w:color="auto"/>
              <w:right w:val="single" w:sz="4" w:space="0" w:color="auto"/>
            </w:tcBorders>
            <w:shd w:val="clear" w:color="auto" w:fill="auto"/>
            <w:vAlign w:val="center"/>
            <w:hideMark/>
          </w:tcPr>
          <w:p w14:paraId="512F317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06</w:t>
            </w:r>
          </w:p>
        </w:tc>
        <w:tc>
          <w:tcPr>
            <w:tcW w:w="2000" w:type="dxa"/>
            <w:tcBorders>
              <w:top w:val="nil"/>
              <w:left w:val="nil"/>
              <w:bottom w:val="single" w:sz="4" w:space="0" w:color="auto"/>
              <w:right w:val="single" w:sz="4" w:space="0" w:color="auto"/>
            </w:tcBorders>
            <w:shd w:val="clear" w:color="auto" w:fill="auto"/>
            <w:vAlign w:val="center"/>
            <w:hideMark/>
          </w:tcPr>
          <w:p w14:paraId="1A88EC3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 de Mercado</w:t>
            </w:r>
          </w:p>
        </w:tc>
        <w:tc>
          <w:tcPr>
            <w:tcW w:w="4138" w:type="dxa"/>
            <w:tcBorders>
              <w:top w:val="nil"/>
              <w:left w:val="nil"/>
              <w:bottom w:val="single" w:sz="4" w:space="0" w:color="auto"/>
              <w:right w:val="single" w:sz="4" w:space="0" w:color="auto"/>
            </w:tcBorders>
            <w:shd w:val="clear" w:color="auto" w:fill="auto"/>
            <w:vAlign w:val="center"/>
            <w:hideMark/>
          </w:tcPr>
          <w:p w14:paraId="11DA8885"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El Plan de Mercado es el sondeo de las condiciones de mercado inmobiliario en una zona puntual, en un momento particular y en el entorno urbano, es decir en el tiempo, el lugar y bajo características del predio. La ERU aprovecha dicho sondeo para captar las condiciones de mercado en un momento específico y así poder construir las estructuraciones comerciales que requiera.</w:t>
            </w:r>
          </w:p>
        </w:tc>
      </w:tr>
      <w:tr w:rsidR="008F4B60" w:rsidRPr="00A91339" w14:paraId="4760B86D" w14:textId="77777777" w:rsidTr="008318E7">
        <w:trPr>
          <w:trHeight w:val="1320"/>
        </w:trPr>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224732A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400</w:t>
            </w: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206E92E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Desarrollo de Proyectos</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4D073D4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9C79D7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69EFFC8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06</w:t>
            </w:r>
          </w:p>
        </w:tc>
        <w:tc>
          <w:tcPr>
            <w:tcW w:w="2000" w:type="dxa"/>
            <w:tcBorders>
              <w:top w:val="nil"/>
              <w:left w:val="nil"/>
              <w:bottom w:val="single" w:sz="4" w:space="0" w:color="auto"/>
              <w:right w:val="single" w:sz="4" w:space="0" w:color="auto"/>
            </w:tcBorders>
            <w:shd w:val="clear" w:color="auto" w:fill="auto"/>
            <w:vAlign w:val="center"/>
            <w:hideMark/>
          </w:tcPr>
          <w:p w14:paraId="36B77FE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Autoevaluación y Seguimiento</w:t>
            </w:r>
          </w:p>
        </w:tc>
        <w:tc>
          <w:tcPr>
            <w:tcW w:w="4138" w:type="dxa"/>
            <w:tcBorders>
              <w:top w:val="nil"/>
              <w:left w:val="nil"/>
              <w:bottom w:val="single" w:sz="4" w:space="0" w:color="auto"/>
              <w:right w:val="single" w:sz="4" w:space="0" w:color="auto"/>
            </w:tcBorders>
            <w:shd w:val="clear" w:color="auto" w:fill="auto"/>
            <w:vAlign w:val="center"/>
            <w:hideMark/>
          </w:tcPr>
          <w:p w14:paraId="38B308AD" w14:textId="6448FFD8" w:rsidR="00501B0D" w:rsidRPr="00A91339" w:rsidRDefault="00D41CEA" w:rsidP="00AA2E81">
            <w:pPr>
              <w:rPr>
                <w:rFonts w:cs="Arial"/>
                <w:color w:val="000000"/>
                <w:sz w:val="20"/>
                <w:lang w:val="es-CO" w:eastAsia="es-CO"/>
              </w:rPr>
            </w:pPr>
            <w:r w:rsidRPr="00A91339">
              <w:rPr>
                <w:rFonts w:cs="Arial"/>
                <w:color w:val="000000"/>
                <w:sz w:val="20"/>
                <w:lang w:val="es-CO" w:eastAsia="es-CO"/>
              </w:rPr>
              <w:t xml:space="preserve">El expediente contiene información sobre la toma de decisiones de carácter administrativo en relación con el mejoramiento de procesos al interior de la ERU. Es común encontrar tipologías como actas, registros de asistencia y presentaciones como también anexos de los temas tratados si es el caso. Así mismo, contiene el seguimiento a </w:t>
            </w:r>
            <w:r>
              <w:rPr>
                <w:rFonts w:cs="Arial"/>
                <w:color w:val="000000"/>
                <w:sz w:val="20"/>
                <w:lang w:eastAsia="es-CO"/>
              </w:rPr>
              <w:t>los</w:t>
            </w:r>
            <w:r w:rsidRPr="00A91339">
              <w:rPr>
                <w:rFonts w:cs="Arial"/>
                <w:color w:val="000000"/>
                <w:sz w:val="20"/>
                <w:lang w:val="es-CO" w:eastAsia="es-CO"/>
              </w:rPr>
              <w:t xml:space="preserve"> acuerdos, compromisos,</w:t>
            </w:r>
            <w:r>
              <w:rPr>
                <w:rFonts w:cs="Arial"/>
                <w:color w:val="000000"/>
                <w:sz w:val="20"/>
                <w:lang w:eastAsia="es-CO"/>
              </w:rPr>
              <w:t xml:space="preserve"> </w:t>
            </w:r>
            <w:r w:rsidRPr="00A91339">
              <w:rPr>
                <w:rFonts w:cs="Arial"/>
                <w:color w:val="000000"/>
                <w:sz w:val="20"/>
                <w:lang w:val="es-CO" w:eastAsia="es-CO"/>
              </w:rPr>
              <w:t>actividades y/o autoevaluaciones</w:t>
            </w:r>
            <w:r w:rsidRPr="00A91339">
              <w:rPr>
                <w:rFonts w:cs="Arial"/>
                <w:color w:val="000000"/>
                <w:sz w:val="20"/>
                <w:lang w:eastAsia="es-CO"/>
              </w:rPr>
              <w:t xml:space="preserve"> </w:t>
            </w:r>
            <w:r w:rsidRPr="00A91339">
              <w:rPr>
                <w:rFonts w:cs="Arial"/>
                <w:color w:val="000000"/>
                <w:sz w:val="20"/>
                <w:lang w:val="es-CO" w:eastAsia="es-CO"/>
              </w:rPr>
              <w:t>de</w:t>
            </w:r>
            <w:r>
              <w:rPr>
                <w:rFonts w:cs="Arial"/>
                <w:color w:val="000000"/>
                <w:sz w:val="20"/>
                <w:lang w:eastAsia="es-CO"/>
              </w:rPr>
              <w:t xml:space="preserve"> la dependencia</w:t>
            </w:r>
            <w:r>
              <w:rPr>
                <w:rFonts w:cs="Arial"/>
                <w:color w:val="000000"/>
                <w:sz w:val="20"/>
                <w:lang w:val="es-CO" w:eastAsia="es-CO"/>
              </w:rPr>
              <w:t>.</w:t>
            </w:r>
          </w:p>
        </w:tc>
      </w:tr>
      <w:tr w:rsidR="008F4B60" w:rsidRPr="00A91339" w14:paraId="4F99D2D4" w14:textId="77777777" w:rsidTr="008318E7">
        <w:trPr>
          <w:trHeight w:val="2338"/>
        </w:trPr>
        <w:tc>
          <w:tcPr>
            <w:tcW w:w="819" w:type="dxa"/>
            <w:vMerge/>
            <w:tcBorders>
              <w:top w:val="nil"/>
              <w:left w:val="single" w:sz="4" w:space="0" w:color="auto"/>
              <w:bottom w:val="single" w:sz="4" w:space="0" w:color="auto"/>
              <w:right w:val="single" w:sz="4" w:space="0" w:color="auto"/>
            </w:tcBorders>
            <w:vAlign w:val="center"/>
            <w:hideMark/>
          </w:tcPr>
          <w:p w14:paraId="649016CC"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06C76ADA"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2B5ADF66"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58391A5B"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21B4E7C8" w14:textId="77777777" w:rsidR="00501B0D" w:rsidRPr="00A91339" w:rsidRDefault="00501B0D" w:rsidP="00AA2E81">
            <w:pPr>
              <w:jc w:val="center"/>
              <w:rPr>
                <w:rFonts w:cs="Arial"/>
                <w:sz w:val="20"/>
                <w:lang w:val="es-CO" w:eastAsia="es-CO"/>
              </w:rPr>
            </w:pPr>
            <w:r w:rsidRPr="00A91339">
              <w:rPr>
                <w:rFonts w:cs="Arial"/>
                <w:sz w:val="20"/>
                <w:lang w:val="es-CO" w:eastAsia="es-CO"/>
              </w:rPr>
              <w:t>09</w:t>
            </w:r>
          </w:p>
        </w:tc>
        <w:tc>
          <w:tcPr>
            <w:tcW w:w="2000" w:type="dxa"/>
            <w:tcBorders>
              <w:top w:val="nil"/>
              <w:left w:val="nil"/>
              <w:bottom w:val="single" w:sz="4" w:space="0" w:color="auto"/>
              <w:right w:val="single" w:sz="4" w:space="0" w:color="auto"/>
            </w:tcBorders>
            <w:shd w:val="clear" w:color="auto" w:fill="auto"/>
            <w:vAlign w:val="center"/>
            <w:hideMark/>
          </w:tcPr>
          <w:p w14:paraId="342CAB8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Coordinación Plan Integral de Gestión Ambiental - PIGA</w:t>
            </w:r>
          </w:p>
        </w:tc>
        <w:tc>
          <w:tcPr>
            <w:tcW w:w="4138" w:type="dxa"/>
            <w:tcBorders>
              <w:top w:val="nil"/>
              <w:left w:val="nil"/>
              <w:bottom w:val="single" w:sz="4" w:space="0" w:color="auto"/>
              <w:right w:val="single" w:sz="4" w:space="0" w:color="auto"/>
            </w:tcBorders>
            <w:shd w:val="clear" w:color="auto" w:fill="auto"/>
            <w:vAlign w:val="center"/>
            <w:hideMark/>
          </w:tcPr>
          <w:p w14:paraId="30BCA1D9" w14:textId="5972B4AA" w:rsidR="00501B0D" w:rsidRPr="00A91339" w:rsidRDefault="00501B0D" w:rsidP="00AA2E81">
            <w:pPr>
              <w:rPr>
                <w:rFonts w:cs="Arial"/>
                <w:color w:val="000000"/>
                <w:sz w:val="20"/>
                <w:lang w:val="es-CO" w:eastAsia="es-CO"/>
              </w:rPr>
            </w:pPr>
            <w:r w:rsidRPr="00A91339">
              <w:rPr>
                <w:rFonts w:cs="Arial"/>
                <w:color w:val="000000"/>
                <w:sz w:val="20"/>
                <w:lang w:val="es-CO" w:eastAsia="es-CO"/>
              </w:rPr>
              <w:t xml:space="preserve">La subserie documental contiene las evidencias de lo discutido en las sesiones del Comité PIGA, el cual tiene como función principal coordinar y hacer seguimiento al cumplimiento del mencionado </w:t>
            </w:r>
            <w:r w:rsidR="00FE3BF0" w:rsidRPr="00A91339">
              <w:rPr>
                <w:rFonts w:cs="Arial"/>
                <w:color w:val="000000"/>
                <w:sz w:val="20"/>
                <w:lang w:val="es-CO" w:eastAsia="es-CO"/>
              </w:rPr>
              <w:t>Plan,</w:t>
            </w:r>
            <w:r w:rsidRPr="00A91339">
              <w:rPr>
                <w:rFonts w:cs="Arial"/>
                <w:color w:val="000000"/>
                <w:sz w:val="20"/>
                <w:lang w:val="es-CO" w:eastAsia="es-CO"/>
              </w:rPr>
              <w:t xml:space="preserve"> así como proponer acciones de mejora de presentarse alguna falla. Las tipologías encontradas en el expediente son listados de asistencia, presentaciones ofimáticas, anexos y el acta en sí.</w:t>
            </w:r>
          </w:p>
        </w:tc>
      </w:tr>
      <w:tr w:rsidR="008F4B60" w:rsidRPr="00A91339" w14:paraId="47211F74" w14:textId="77777777" w:rsidTr="008318E7">
        <w:trPr>
          <w:trHeight w:val="2569"/>
        </w:trPr>
        <w:tc>
          <w:tcPr>
            <w:tcW w:w="819" w:type="dxa"/>
            <w:vMerge/>
            <w:tcBorders>
              <w:top w:val="nil"/>
              <w:left w:val="single" w:sz="4" w:space="0" w:color="auto"/>
              <w:bottom w:val="single" w:sz="4" w:space="0" w:color="auto"/>
              <w:right w:val="single" w:sz="4" w:space="0" w:color="auto"/>
            </w:tcBorders>
            <w:vAlign w:val="center"/>
            <w:hideMark/>
          </w:tcPr>
          <w:p w14:paraId="5B39F66A"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59AF33D2"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3163EE09" w14:textId="77777777" w:rsidR="00501B0D" w:rsidRPr="00A91339" w:rsidRDefault="00501B0D" w:rsidP="00AA2E81">
            <w:pPr>
              <w:jc w:val="center"/>
              <w:rPr>
                <w:rFonts w:cs="Arial"/>
                <w:sz w:val="20"/>
                <w:lang w:val="es-CO" w:eastAsia="es-CO"/>
              </w:rPr>
            </w:pPr>
            <w:r w:rsidRPr="00A91339">
              <w:rPr>
                <w:rFonts w:cs="Arial"/>
                <w:sz w:val="20"/>
                <w:lang w:val="es-CO" w:eastAsia="es-CO"/>
              </w:rPr>
              <w:t>19</w:t>
            </w:r>
          </w:p>
        </w:tc>
        <w:tc>
          <w:tcPr>
            <w:tcW w:w="1985" w:type="dxa"/>
            <w:tcBorders>
              <w:top w:val="nil"/>
              <w:left w:val="nil"/>
              <w:bottom w:val="single" w:sz="4" w:space="0" w:color="auto"/>
              <w:right w:val="single" w:sz="4" w:space="0" w:color="auto"/>
            </w:tcBorders>
            <w:shd w:val="clear" w:color="auto" w:fill="auto"/>
            <w:vAlign w:val="center"/>
            <w:hideMark/>
          </w:tcPr>
          <w:p w14:paraId="61AF949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w:t>
            </w:r>
          </w:p>
        </w:tc>
        <w:tc>
          <w:tcPr>
            <w:tcW w:w="1516" w:type="dxa"/>
            <w:tcBorders>
              <w:top w:val="nil"/>
              <w:left w:val="nil"/>
              <w:bottom w:val="single" w:sz="4" w:space="0" w:color="auto"/>
              <w:right w:val="single" w:sz="4" w:space="0" w:color="auto"/>
            </w:tcBorders>
            <w:shd w:val="clear" w:color="auto" w:fill="auto"/>
            <w:vAlign w:val="center"/>
            <w:hideMark/>
          </w:tcPr>
          <w:p w14:paraId="27E3CC4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11</w:t>
            </w:r>
          </w:p>
        </w:tc>
        <w:tc>
          <w:tcPr>
            <w:tcW w:w="2000" w:type="dxa"/>
            <w:tcBorders>
              <w:top w:val="nil"/>
              <w:left w:val="nil"/>
              <w:bottom w:val="single" w:sz="4" w:space="0" w:color="auto"/>
              <w:right w:val="single" w:sz="4" w:space="0" w:color="auto"/>
            </w:tcBorders>
            <w:shd w:val="clear" w:color="auto" w:fill="auto"/>
            <w:vAlign w:val="center"/>
            <w:hideMark/>
          </w:tcPr>
          <w:p w14:paraId="6920A9D0"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 de Seguimiento a Proyectos</w:t>
            </w:r>
          </w:p>
        </w:tc>
        <w:tc>
          <w:tcPr>
            <w:tcW w:w="4138" w:type="dxa"/>
            <w:tcBorders>
              <w:top w:val="nil"/>
              <w:left w:val="nil"/>
              <w:bottom w:val="single" w:sz="4" w:space="0" w:color="auto"/>
              <w:right w:val="single" w:sz="4" w:space="0" w:color="auto"/>
            </w:tcBorders>
            <w:shd w:val="clear" w:color="auto" w:fill="auto"/>
            <w:vAlign w:val="center"/>
            <w:hideMark/>
          </w:tcPr>
          <w:p w14:paraId="251F9197" w14:textId="2EDD738F" w:rsidR="00501B0D" w:rsidRPr="00A91339" w:rsidRDefault="00501B0D" w:rsidP="00AA2E81">
            <w:pPr>
              <w:rPr>
                <w:rFonts w:cs="Arial"/>
                <w:color w:val="000000"/>
                <w:sz w:val="20"/>
                <w:lang w:val="es-CO" w:eastAsia="es-CO"/>
              </w:rPr>
            </w:pPr>
            <w:r w:rsidRPr="00A91339">
              <w:rPr>
                <w:rFonts w:cs="Arial"/>
                <w:color w:val="000000"/>
                <w:sz w:val="20"/>
                <w:lang w:val="es-CO" w:eastAsia="es-CO"/>
              </w:rPr>
              <w:t>Así como desde el componente financiero inmobiliario, todos los proyectos en los que la Empresa se encuentra inmersa deben llevar un acompañamiento y seguimiento técnico constructivo que permita que las intervenciones (ya sean de desarrollo o renovación) estén acordes con la normativa nacional y distrital vigente en la materia. Los expedientes son el vestigio de dicho seguimiento, el cual se plasma en los informes y sus soportes.</w:t>
            </w:r>
          </w:p>
        </w:tc>
      </w:tr>
      <w:tr w:rsidR="008F4B60" w:rsidRPr="00A91339" w14:paraId="065A2D9D" w14:textId="77777777" w:rsidTr="008318E7">
        <w:trPr>
          <w:trHeight w:val="1698"/>
        </w:trPr>
        <w:tc>
          <w:tcPr>
            <w:tcW w:w="819" w:type="dxa"/>
            <w:vMerge/>
            <w:tcBorders>
              <w:top w:val="nil"/>
              <w:left w:val="single" w:sz="4" w:space="0" w:color="auto"/>
              <w:bottom w:val="single" w:sz="4" w:space="0" w:color="auto"/>
              <w:right w:val="single" w:sz="4" w:space="0" w:color="auto"/>
            </w:tcBorders>
            <w:vAlign w:val="center"/>
            <w:hideMark/>
          </w:tcPr>
          <w:p w14:paraId="5CC0778F"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5EB7A1A8"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45C19BC6" w14:textId="77777777" w:rsidR="00501B0D" w:rsidRPr="00A91339" w:rsidRDefault="00501B0D" w:rsidP="00AA2E81">
            <w:pPr>
              <w:jc w:val="center"/>
              <w:rPr>
                <w:rFonts w:cs="Arial"/>
                <w:sz w:val="20"/>
                <w:lang w:val="es-CO" w:eastAsia="es-CO"/>
              </w:rPr>
            </w:pPr>
            <w:r w:rsidRPr="00A91339">
              <w:rPr>
                <w:rFonts w:cs="Arial"/>
                <w:sz w:val="20"/>
                <w:lang w:val="es-CO" w:eastAsia="es-CO"/>
              </w:rPr>
              <w:t>28</w:t>
            </w:r>
          </w:p>
        </w:tc>
        <w:tc>
          <w:tcPr>
            <w:tcW w:w="1985" w:type="dxa"/>
            <w:tcBorders>
              <w:top w:val="nil"/>
              <w:left w:val="nil"/>
              <w:bottom w:val="single" w:sz="4" w:space="0" w:color="auto"/>
              <w:right w:val="single" w:sz="4" w:space="0" w:color="auto"/>
            </w:tcBorders>
            <w:shd w:val="clear" w:color="auto" w:fill="auto"/>
            <w:vAlign w:val="center"/>
            <w:hideMark/>
          </w:tcPr>
          <w:p w14:paraId="2F81CA6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w:t>
            </w:r>
          </w:p>
        </w:tc>
        <w:tc>
          <w:tcPr>
            <w:tcW w:w="1516" w:type="dxa"/>
            <w:tcBorders>
              <w:top w:val="nil"/>
              <w:left w:val="nil"/>
              <w:bottom w:val="single" w:sz="4" w:space="0" w:color="auto"/>
              <w:right w:val="single" w:sz="4" w:space="0" w:color="auto"/>
            </w:tcBorders>
            <w:shd w:val="clear" w:color="auto" w:fill="auto"/>
            <w:vAlign w:val="center"/>
            <w:hideMark/>
          </w:tcPr>
          <w:p w14:paraId="213FAD1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18</w:t>
            </w:r>
          </w:p>
        </w:tc>
        <w:tc>
          <w:tcPr>
            <w:tcW w:w="2000" w:type="dxa"/>
            <w:tcBorders>
              <w:top w:val="nil"/>
              <w:left w:val="nil"/>
              <w:bottom w:val="single" w:sz="4" w:space="0" w:color="auto"/>
              <w:right w:val="single" w:sz="4" w:space="0" w:color="auto"/>
            </w:tcBorders>
            <w:shd w:val="clear" w:color="auto" w:fill="auto"/>
            <w:vAlign w:val="center"/>
            <w:hideMark/>
          </w:tcPr>
          <w:p w14:paraId="22DFF7A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 Institucionales de Gestión Ambiental PIGA</w:t>
            </w:r>
          </w:p>
        </w:tc>
        <w:tc>
          <w:tcPr>
            <w:tcW w:w="4138" w:type="dxa"/>
            <w:tcBorders>
              <w:top w:val="nil"/>
              <w:left w:val="nil"/>
              <w:bottom w:val="single" w:sz="4" w:space="0" w:color="auto"/>
              <w:right w:val="single" w:sz="4" w:space="0" w:color="auto"/>
            </w:tcBorders>
            <w:shd w:val="clear" w:color="auto" w:fill="auto"/>
            <w:vAlign w:val="center"/>
            <w:hideMark/>
          </w:tcPr>
          <w:p w14:paraId="052C0F78"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El Plan Institucional de Gestión Ambiental (PIGA) es uno de los instrumentos de planeación ambiental que opera el Plan de Gestión Ambiental (PGA) del Distrito Capital, convirtiéndose en una herramienta estratégica en el proceso de adaptación y mitigación al cambio climático en Bogotá.</w:t>
            </w:r>
          </w:p>
        </w:tc>
      </w:tr>
      <w:tr w:rsidR="008F4B60" w:rsidRPr="00A91339" w14:paraId="34DF4D59" w14:textId="77777777" w:rsidTr="00C83EA4">
        <w:trPr>
          <w:trHeight w:val="1736"/>
        </w:trPr>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4C948A4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lastRenderedPageBreak/>
              <w:t>500</w:t>
            </w: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798A4A2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Jurídica</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494C352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BA0EC5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3798B70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06</w:t>
            </w:r>
          </w:p>
        </w:tc>
        <w:tc>
          <w:tcPr>
            <w:tcW w:w="2000" w:type="dxa"/>
            <w:tcBorders>
              <w:top w:val="nil"/>
              <w:left w:val="nil"/>
              <w:bottom w:val="single" w:sz="4" w:space="0" w:color="auto"/>
              <w:right w:val="single" w:sz="4" w:space="0" w:color="auto"/>
            </w:tcBorders>
            <w:shd w:val="clear" w:color="auto" w:fill="auto"/>
            <w:vAlign w:val="center"/>
            <w:hideMark/>
          </w:tcPr>
          <w:p w14:paraId="78B1679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Autoevaluación y Seguimiento</w:t>
            </w:r>
          </w:p>
        </w:tc>
        <w:tc>
          <w:tcPr>
            <w:tcW w:w="4138" w:type="dxa"/>
            <w:tcBorders>
              <w:top w:val="nil"/>
              <w:left w:val="nil"/>
              <w:bottom w:val="single" w:sz="4" w:space="0" w:color="auto"/>
              <w:right w:val="single" w:sz="4" w:space="0" w:color="auto"/>
            </w:tcBorders>
            <w:shd w:val="clear" w:color="auto" w:fill="auto"/>
            <w:vAlign w:val="center"/>
            <w:hideMark/>
          </w:tcPr>
          <w:p w14:paraId="48DF2D72" w14:textId="4A979404" w:rsidR="00501B0D" w:rsidRPr="00A91339" w:rsidRDefault="00D41CEA" w:rsidP="00AA2E81">
            <w:pPr>
              <w:rPr>
                <w:rFonts w:cs="Arial"/>
                <w:color w:val="000000"/>
                <w:sz w:val="20"/>
                <w:lang w:val="es-CO" w:eastAsia="es-CO"/>
              </w:rPr>
            </w:pPr>
            <w:r w:rsidRPr="00A91339">
              <w:rPr>
                <w:rFonts w:cs="Arial"/>
                <w:color w:val="000000"/>
                <w:sz w:val="20"/>
                <w:lang w:val="es-CO" w:eastAsia="es-CO"/>
              </w:rPr>
              <w:t xml:space="preserve">El expediente contiene información sobre la toma de decisiones de carácter administrativo en relación con el mejoramiento de procesos al interior de la ERU. Es común encontrar tipologías como actas, registros de asistencia y presentaciones como también anexos de los temas tratados si es el caso. Así mismo, contiene el seguimiento a </w:t>
            </w:r>
            <w:r>
              <w:rPr>
                <w:rFonts w:cs="Arial"/>
                <w:color w:val="000000"/>
                <w:sz w:val="20"/>
                <w:lang w:eastAsia="es-CO"/>
              </w:rPr>
              <w:t>los</w:t>
            </w:r>
            <w:r w:rsidRPr="00A91339">
              <w:rPr>
                <w:rFonts w:cs="Arial"/>
                <w:color w:val="000000"/>
                <w:sz w:val="20"/>
                <w:lang w:val="es-CO" w:eastAsia="es-CO"/>
              </w:rPr>
              <w:t xml:space="preserve"> acuerdos, compromisos,</w:t>
            </w:r>
            <w:r>
              <w:rPr>
                <w:rFonts w:cs="Arial"/>
                <w:color w:val="000000"/>
                <w:sz w:val="20"/>
                <w:lang w:eastAsia="es-CO"/>
              </w:rPr>
              <w:t xml:space="preserve"> </w:t>
            </w:r>
            <w:r w:rsidRPr="00A91339">
              <w:rPr>
                <w:rFonts w:cs="Arial"/>
                <w:color w:val="000000"/>
                <w:sz w:val="20"/>
                <w:lang w:val="es-CO" w:eastAsia="es-CO"/>
              </w:rPr>
              <w:t>actividades y/o autoevaluaciones</w:t>
            </w:r>
            <w:r w:rsidRPr="00A91339">
              <w:rPr>
                <w:rFonts w:cs="Arial"/>
                <w:color w:val="000000"/>
                <w:sz w:val="20"/>
                <w:lang w:eastAsia="es-CO"/>
              </w:rPr>
              <w:t xml:space="preserve"> </w:t>
            </w:r>
            <w:r w:rsidRPr="00A91339">
              <w:rPr>
                <w:rFonts w:cs="Arial"/>
                <w:color w:val="000000"/>
                <w:sz w:val="20"/>
                <w:lang w:val="es-CO" w:eastAsia="es-CO"/>
              </w:rPr>
              <w:t>de</w:t>
            </w:r>
            <w:r>
              <w:rPr>
                <w:rFonts w:cs="Arial"/>
                <w:color w:val="000000"/>
                <w:sz w:val="20"/>
                <w:lang w:eastAsia="es-CO"/>
              </w:rPr>
              <w:t xml:space="preserve"> la dependencia</w:t>
            </w:r>
            <w:r>
              <w:rPr>
                <w:rFonts w:cs="Arial"/>
                <w:color w:val="000000"/>
                <w:sz w:val="20"/>
                <w:lang w:val="es-CO" w:eastAsia="es-CO"/>
              </w:rPr>
              <w:t>.</w:t>
            </w:r>
          </w:p>
        </w:tc>
      </w:tr>
      <w:tr w:rsidR="008F4B60" w:rsidRPr="00A91339" w14:paraId="521A5A76" w14:textId="77777777" w:rsidTr="00C83EA4">
        <w:trPr>
          <w:trHeight w:val="50"/>
        </w:trPr>
        <w:tc>
          <w:tcPr>
            <w:tcW w:w="819" w:type="dxa"/>
            <w:vMerge/>
            <w:tcBorders>
              <w:top w:val="nil"/>
              <w:left w:val="single" w:sz="4" w:space="0" w:color="auto"/>
              <w:bottom w:val="single" w:sz="4" w:space="0" w:color="auto"/>
              <w:right w:val="single" w:sz="4" w:space="0" w:color="auto"/>
            </w:tcBorders>
            <w:vAlign w:val="center"/>
            <w:hideMark/>
          </w:tcPr>
          <w:p w14:paraId="75A72E7D"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29AF657A"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48D4BABC"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240C87BB"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0FBFC4B6" w14:textId="77777777" w:rsidR="00501B0D" w:rsidRPr="00A91339" w:rsidRDefault="00501B0D" w:rsidP="00AA2E81">
            <w:pPr>
              <w:jc w:val="center"/>
              <w:rPr>
                <w:rFonts w:cs="Arial"/>
                <w:sz w:val="20"/>
                <w:lang w:val="es-CO" w:eastAsia="es-CO"/>
              </w:rPr>
            </w:pPr>
            <w:r w:rsidRPr="00A91339">
              <w:rPr>
                <w:rFonts w:cs="Arial"/>
                <w:sz w:val="20"/>
                <w:lang w:val="es-CO" w:eastAsia="es-CO"/>
              </w:rPr>
              <w:t>13</w:t>
            </w:r>
          </w:p>
        </w:tc>
        <w:tc>
          <w:tcPr>
            <w:tcW w:w="2000" w:type="dxa"/>
            <w:tcBorders>
              <w:top w:val="nil"/>
              <w:left w:val="nil"/>
              <w:bottom w:val="single" w:sz="4" w:space="0" w:color="auto"/>
              <w:right w:val="single" w:sz="4" w:space="0" w:color="auto"/>
            </w:tcBorders>
            <w:shd w:val="clear" w:color="auto" w:fill="auto"/>
            <w:vAlign w:val="center"/>
            <w:hideMark/>
          </w:tcPr>
          <w:p w14:paraId="4AEA414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Interno de Conciliación</w:t>
            </w:r>
          </w:p>
        </w:tc>
        <w:tc>
          <w:tcPr>
            <w:tcW w:w="4138" w:type="dxa"/>
            <w:tcBorders>
              <w:top w:val="nil"/>
              <w:left w:val="nil"/>
              <w:bottom w:val="single" w:sz="4" w:space="0" w:color="auto"/>
              <w:right w:val="single" w:sz="4" w:space="0" w:color="auto"/>
            </w:tcBorders>
            <w:shd w:val="clear" w:color="auto" w:fill="auto"/>
            <w:vAlign w:val="center"/>
            <w:hideMark/>
          </w:tcPr>
          <w:p w14:paraId="17D7EFE1"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 xml:space="preserve">Documento mediante el cual se contienen los acuerdos a los que se llega en un trámite de conciliación extrajudicial en derecho. </w:t>
            </w:r>
          </w:p>
        </w:tc>
      </w:tr>
      <w:tr w:rsidR="008F4B60" w:rsidRPr="00A91339" w14:paraId="5FF7B6DE" w14:textId="77777777" w:rsidTr="00C83EA4">
        <w:trPr>
          <w:trHeight w:val="50"/>
        </w:trPr>
        <w:tc>
          <w:tcPr>
            <w:tcW w:w="819" w:type="dxa"/>
            <w:vMerge/>
            <w:tcBorders>
              <w:top w:val="nil"/>
              <w:left w:val="single" w:sz="4" w:space="0" w:color="auto"/>
              <w:bottom w:val="single" w:sz="4" w:space="0" w:color="auto"/>
              <w:right w:val="single" w:sz="4" w:space="0" w:color="auto"/>
            </w:tcBorders>
            <w:vAlign w:val="center"/>
            <w:hideMark/>
          </w:tcPr>
          <w:p w14:paraId="580D44E5"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1018F1D7" w14:textId="77777777" w:rsidR="00501B0D" w:rsidRPr="00A91339" w:rsidRDefault="00501B0D" w:rsidP="00AA2E81">
            <w:pPr>
              <w:jc w:val="left"/>
              <w:rPr>
                <w:rFonts w:cs="Arial"/>
                <w:color w:val="000000"/>
                <w:sz w:val="20"/>
                <w:lang w:val="es-CO" w:eastAsia="es-CO"/>
              </w:rPr>
            </w:pP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2802871E" w14:textId="77777777" w:rsidR="00501B0D" w:rsidRPr="00A91339" w:rsidRDefault="00501B0D" w:rsidP="00AA2E81">
            <w:pPr>
              <w:jc w:val="center"/>
              <w:rPr>
                <w:rFonts w:cs="Arial"/>
                <w:sz w:val="20"/>
                <w:lang w:val="es-CO" w:eastAsia="es-CO"/>
              </w:rPr>
            </w:pPr>
            <w:r w:rsidRPr="00A91339">
              <w:rPr>
                <w:rFonts w:cs="Arial"/>
                <w:sz w:val="20"/>
                <w:lang w:val="es-CO" w:eastAsia="es-CO"/>
              </w:rPr>
              <w:t>1</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40664B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ACCIONES CONSTITUCIONALES</w:t>
            </w:r>
          </w:p>
        </w:tc>
        <w:tc>
          <w:tcPr>
            <w:tcW w:w="1516" w:type="dxa"/>
            <w:tcBorders>
              <w:top w:val="nil"/>
              <w:left w:val="nil"/>
              <w:bottom w:val="single" w:sz="4" w:space="0" w:color="auto"/>
              <w:right w:val="single" w:sz="4" w:space="0" w:color="auto"/>
            </w:tcBorders>
            <w:shd w:val="clear" w:color="auto" w:fill="auto"/>
            <w:vAlign w:val="center"/>
            <w:hideMark/>
          </w:tcPr>
          <w:p w14:paraId="045279A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000000" w:fill="FFFFFF"/>
            <w:vAlign w:val="center"/>
            <w:hideMark/>
          </w:tcPr>
          <w:p w14:paraId="6B11C5D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Acciones de Grupo</w:t>
            </w:r>
          </w:p>
        </w:tc>
        <w:tc>
          <w:tcPr>
            <w:tcW w:w="4138" w:type="dxa"/>
            <w:tcBorders>
              <w:top w:val="nil"/>
              <w:left w:val="nil"/>
              <w:bottom w:val="single" w:sz="4" w:space="0" w:color="auto"/>
              <w:right w:val="single" w:sz="4" w:space="0" w:color="auto"/>
            </w:tcBorders>
            <w:shd w:val="clear" w:color="B6D7A8" w:fill="FFFFFF"/>
            <w:vAlign w:val="center"/>
            <w:hideMark/>
          </w:tcPr>
          <w:p w14:paraId="23DFE8EE"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Proceso judicial para salvaguardar los intereses de grandes comunidades que se ven afectadas por el mismo hecho al mismo tiempo, se inicia con la admisión de la demanda y se culmina con el fallo.</w:t>
            </w:r>
          </w:p>
        </w:tc>
      </w:tr>
      <w:tr w:rsidR="008F4B60" w:rsidRPr="00A91339" w14:paraId="7F3F7EAB" w14:textId="77777777" w:rsidTr="008318E7">
        <w:trPr>
          <w:trHeight w:val="212"/>
        </w:trPr>
        <w:tc>
          <w:tcPr>
            <w:tcW w:w="819" w:type="dxa"/>
            <w:vMerge/>
            <w:tcBorders>
              <w:top w:val="nil"/>
              <w:left w:val="single" w:sz="4" w:space="0" w:color="auto"/>
              <w:bottom w:val="single" w:sz="4" w:space="0" w:color="auto"/>
              <w:right w:val="single" w:sz="4" w:space="0" w:color="auto"/>
            </w:tcBorders>
            <w:vAlign w:val="center"/>
            <w:hideMark/>
          </w:tcPr>
          <w:p w14:paraId="3D2F5CA2"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5D01819A"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1DD5C71E"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2D447908"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36E3E50C" w14:textId="77777777" w:rsidR="00501B0D" w:rsidRPr="00A91339" w:rsidRDefault="00501B0D" w:rsidP="00AA2E81">
            <w:pPr>
              <w:jc w:val="center"/>
              <w:rPr>
                <w:rFonts w:cs="Arial"/>
                <w:sz w:val="20"/>
                <w:lang w:val="es-CO" w:eastAsia="es-CO"/>
              </w:rPr>
            </w:pPr>
            <w:r w:rsidRPr="00A91339">
              <w:rPr>
                <w:rFonts w:cs="Arial"/>
                <w:sz w:val="20"/>
                <w:lang w:val="es-CO" w:eastAsia="es-CO"/>
              </w:rPr>
              <w:t>02</w:t>
            </w:r>
          </w:p>
        </w:tc>
        <w:tc>
          <w:tcPr>
            <w:tcW w:w="2000" w:type="dxa"/>
            <w:tcBorders>
              <w:top w:val="nil"/>
              <w:left w:val="nil"/>
              <w:bottom w:val="single" w:sz="4" w:space="0" w:color="auto"/>
              <w:right w:val="single" w:sz="4" w:space="0" w:color="auto"/>
            </w:tcBorders>
            <w:shd w:val="clear" w:color="auto" w:fill="auto"/>
            <w:vAlign w:val="center"/>
            <w:hideMark/>
          </w:tcPr>
          <w:p w14:paraId="5FD6DF9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Acciones de Tutela</w:t>
            </w:r>
          </w:p>
        </w:tc>
        <w:tc>
          <w:tcPr>
            <w:tcW w:w="4138" w:type="dxa"/>
            <w:tcBorders>
              <w:top w:val="nil"/>
              <w:left w:val="nil"/>
              <w:bottom w:val="single" w:sz="4" w:space="0" w:color="auto"/>
              <w:right w:val="single" w:sz="4" w:space="0" w:color="auto"/>
            </w:tcBorders>
            <w:shd w:val="clear" w:color="auto" w:fill="auto"/>
            <w:vAlign w:val="center"/>
            <w:hideMark/>
          </w:tcPr>
          <w:p w14:paraId="514C82B7" w14:textId="17C35A64" w:rsidR="00501B0D" w:rsidRPr="00A91339" w:rsidRDefault="00501B0D" w:rsidP="00885CFB">
            <w:pPr>
              <w:rPr>
                <w:rFonts w:cs="Arial"/>
                <w:color w:val="000000"/>
                <w:sz w:val="20"/>
                <w:lang w:val="es-CO" w:eastAsia="es-CO"/>
              </w:rPr>
            </w:pPr>
            <w:r w:rsidRPr="00A91339">
              <w:rPr>
                <w:rFonts w:cs="Arial"/>
                <w:color w:val="000000"/>
                <w:sz w:val="20"/>
                <w:lang w:val="es-CO" w:eastAsia="es-CO"/>
              </w:rPr>
              <w:t xml:space="preserve">El Artículo 86 de la Constitución Política de Colombia, establece que, </w:t>
            </w:r>
            <w:r w:rsidR="00885CFB">
              <w:rPr>
                <w:rFonts w:cs="Arial"/>
                <w:color w:val="000000"/>
                <w:sz w:val="20"/>
                <w:lang w:val="es-CO" w:eastAsia="es-CO"/>
              </w:rPr>
              <w:t>“</w:t>
            </w:r>
            <w:r w:rsidR="00885CFB" w:rsidRPr="00A91339">
              <w:rPr>
                <w:rFonts w:cs="Arial"/>
                <w:color w:val="000000"/>
                <w:sz w:val="20"/>
                <w:lang w:val="es-CO" w:eastAsia="es-CO"/>
              </w:rPr>
              <w:t xml:space="preserve">Toda </w:t>
            </w:r>
            <w:r w:rsidRPr="00A91339">
              <w:rPr>
                <w:rFonts w:cs="Arial"/>
                <w:color w:val="000000"/>
                <w:sz w:val="20"/>
                <w:lang w:val="es-CO" w:eastAsia="es-CO"/>
              </w:rPr>
              <w:t>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r w:rsidR="00885CFB">
              <w:rPr>
                <w:rFonts w:cs="Arial"/>
                <w:color w:val="000000"/>
                <w:sz w:val="20"/>
                <w:lang w:val="es-CO" w:eastAsia="es-CO"/>
              </w:rPr>
              <w:t>….</w:t>
            </w:r>
            <w:r w:rsidR="003F47E4" w:rsidRPr="00A91339">
              <w:rPr>
                <w:rFonts w:cs="Arial"/>
                <w:color w:val="000000"/>
                <w:sz w:val="20"/>
                <w:lang w:val="es-CO" w:eastAsia="es-CO"/>
              </w:rPr>
              <w:t xml:space="preserve"> </w:t>
            </w:r>
            <w:r w:rsidRPr="00A91339">
              <w:rPr>
                <w:rFonts w:cs="Arial"/>
                <w:color w:val="000000"/>
                <w:sz w:val="20"/>
                <w:lang w:val="es-CO" w:eastAsia="es-CO"/>
              </w:rPr>
              <w:t xml:space="preserve">Esta acción solo procederá cuando el afectado no disponga de otro medio de defensa judicial, salvo que aquella se utilice como mecanismo </w:t>
            </w:r>
            <w:r w:rsidRPr="00A91339">
              <w:rPr>
                <w:rFonts w:cs="Arial"/>
                <w:color w:val="000000"/>
                <w:sz w:val="20"/>
                <w:lang w:val="es-CO" w:eastAsia="es-CO"/>
              </w:rPr>
              <w:lastRenderedPageBreak/>
              <w:t xml:space="preserve">transitorio para evitar un perjuicio irremediable. En ningún caso podrán transcurrir más de diez días entre la solicitud de tutela y su </w:t>
            </w:r>
            <w:r w:rsidR="00885CFB" w:rsidRPr="00885CFB">
              <w:rPr>
                <w:rFonts w:cs="Arial"/>
                <w:color w:val="000000"/>
                <w:sz w:val="20"/>
                <w:lang w:val="es-CO" w:eastAsia="es-CO"/>
              </w:rPr>
              <w:t>resolución</w:t>
            </w:r>
            <w:r w:rsidR="00885CFB">
              <w:rPr>
                <w:rFonts w:cs="Arial"/>
                <w:color w:val="000000"/>
                <w:sz w:val="20"/>
                <w:lang w:val="es-CO" w:eastAsia="es-CO"/>
              </w:rPr>
              <w:t>”.</w:t>
            </w:r>
          </w:p>
        </w:tc>
      </w:tr>
      <w:tr w:rsidR="008F4B60" w:rsidRPr="00A91339" w14:paraId="0907972F" w14:textId="77777777" w:rsidTr="008318E7">
        <w:trPr>
          <w:trHeight w:val="3438"/>
        </w:trPr>
        <w:tc>
          <w:tcPr>
            <w:tcW w:w="819" w:type="dxa"/>
            <w:vMerge/>
            <w:tcBorders>
              <w:top w:val="nil"/>
              <w:left w:val="single" w:sz="4" w:space="0" w:color="auto"/>
              <w:bottom w:val="single" w:sz="4" w:space="0" w:color="auto"/>
              <w:right w:val="single" w:sz="4" w:space="0" w:color="auto"/>
            </w:tcBorders>
            <w:vAlign w:val="center"/>
            <w:hideMark/>
          </w:tcPr>
          <w:p w14:paraId="41EB5E4E"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7D8DBDA9"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41B1E8BE"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613A8DAC"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1E59F8B9" w14:textId="77777777" w:rsidR="00501B0D" w:rsidRPr="00A91339" w:rsidRDefault="00501B0D" w:rsidP="00AA2E81">
            <w:pPr>
              <w:jc w:val="center"/>
              <w:rPr>
                <w:rFonts w:cs="Arial"/>
                <w:sz w:val="20"/>
                <w:lang w:val="es-CO" w:eastAsia="es-CO"/>
              </w:rPr>
            </w:pPr>
            <w:r w:rsidRPr="00A91339">
              <w:rPr>
                <w:rFonts w:cs="Arial"/>
                <w:sz w:val="20"/>
                <w:lang w:val="es-CO" w:eastAsia="es-CO"/>
              </w:rPr>
              <w:t>03</w:t>
            </w:r>
          </w:p>
        </w:tc>
        <w:tc>
          <w:tcPr>
            <w:tcW w:w="2000" w:type="dxa"/>
            <w:tcBorders>
              <w:top w:val="nil"/>
              <w:left w:val="nil"/>
              <w:bottom w:val="single" w:sz="4" w:space="0" w:color="auto"/>
              <w:right w:val="single" w:sz="4" w:space="0" w:color="auto"/>
            </w:tcBorders>
            <w:shd w:val="clear" w:color="auto" w:fill="auto"/>
            <w:vAlign w:val="center"/>
            <w:hideMark/>
          </w:tcPr>
          <w:p w14:paraId="7CA780A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Acciones Populares </w:t>
            </w:r>
          </w:p>
        </w:tc>
        <w:tc>
          <w:tcPr>
            <w:tcW w:w="4138" w:type="dxa"/>
            <w:tcBorders>
              <w:top w:val="nil"/>
              <w:left w:val="nil"/>
              <w:bottom w:val="single" w:sz="4" w:space="0" w:color="auto"/>
              <w:right w:val="single" w:sz="4" w:space="0" w:color="auto"/>
            </w:tcBorders>
            <w:shd w:val="clear" w:color="B6D7A8" w:fill="FFFFFF"/>
            <w:vAlign w:val="center"/>
            <w:hideMark/>
          </w:tcPr>
          <w:p w14:paraId="40FEC63B" w14:textId="4758B9A5" w:rsidR="00501B0D" w:rsidRPr="00A91339" w:rsidRDefault="00501B0D" w:rsidP="003B2EEC">
            <w:pPr>
              <w:rPr>
                <w:rFonts w:cs="Arial"/>
                <w:color w:val="000000"/>
                <w:sz w:val="20"/>
                <w:lang w:val="es-CO" w:eastAsia="es-CO"/>
              </w:rPr>
            </w:pPr>
            <w:r w:rsidRPr="00A91339">
              <w:rPr>
                <w:rFonts w:cs="Arial"/>
                <w:color w:val="000000"/>
                <w:sz w:val="20"/>
                <w:lang w:val="es-CO" w:eastAsia="es-CO"/>
              </w:rPr>
              <w:t>La acción popular es uno de los mecanismos de protección de los derechos e intereses colectivos que las personas pueden invocar, cuando posiblemente se le vaya a vulnerar un derecho o para evitar un perjuicio o un daño, es decir, para estos casos la vulneración al derecho no ha ocurrido pero si no se previene mediante la acción popular posiblemente se vulnere los derechos e intereses colectivos.</w:t>
            </w:r>
            <w:r w:rsidRPr="00A91339">
              <w:rPr>
                <w:rFonts w:cs="Arial"/>
                <w:color w:val="000000"/>
                <w:sz w:val="20"/>
                <w:lang w:val="es-CO" w:eastAsia="es-CO"/>
              </w:rPr>
              <w:br/>
              <w:t xml:space="preserve">Esta acción se encuentra estipulada en el artículo 88 de la Constitución Política y regulada en la </w:t>
            </w:r>
            <w:r w:rsidR="003B2EEC">
              <w:rPr>
                <w:rFonts w:cs="Arial"/>
                <w:color w:val="000000"/>
                <w:sz w:val="20"/>
                <w:lang w:val="es-CO" w:eastAsia="es-CO"/>
              </w:rPr>
              <w:t>L</w:t>
            </w:r>
            <w:r w:rsidR="003B2EEC" w:rsidRPr="00A91339">
              <w:rPr>
                <w:rFonts w:cs="Arial"/>
                <w:color w:val="000000"/>
                <w:sz w:val="20"/>
                <w:lang w:val="es-CO" w:eastAsia="es-CO"/>
              </w:rPr>
              <w:t xml:space="preserve">ey </w:t>
            </w:r>
            <w:r w:rsidRPr="00A91339">
              <w:rPr>
                <w:rFonts w:cs="Arial"/>
                <w:color w:val="000000"/>
                <w:sz w:val="20"/>
                <w:lang w:val="es-CO" w:eastAsia="es-CO"/>
              </w:rPr>
              <w:t>472 de 1998 y se caracteriza por poseer un carácter preventivo y restaurador. Inicia con la admisión de la demanda y termina con el fallo</w:t>
            </w:r>
            <w:r w:rsidR="00831083">
              <w:rPr>
                <w:rFonts w:cs="Arial"/>
                <w:color w:val="000000"/>
                <w:sz w:val="20"/>
                <w:lang w:val="es-CO" w:eastAsia="es-CO"/>
              </w:rPr>
              <w:t>.</w:t>
            </w:r>
          </w:p>
        </w:tc>
      </w:tr>
      <w:tr w:rsidR="008F4B60" w:rsidRPr="00A91339" w14:paraId="0F405391" w14:textId="77777777" w:rsidTr="008318E7">
        <w:trPr>
          <w:trHeight w:val="219"/>
        </w:trPr>
        <w:tc>
          <w:tcPr>
            <w:tcW w:w="819" w:type="dxa"/>
            <w:vMerge/>
            <w:tcBorders>
              <w:top w:val="nil"/>
              <w:left w:val="single" w:sz="4" w:space="0" w:color="auto"/>
              <w:bottom w:val="single" w:sz="4" w:space="0" w:color="auto"/>
              <w:right w:val="single" w:sz="4" w:space="0" w:color="auto"/>
            </w:tcBorders>
            <w:vAlign w:val="center"/>
            <w:hideMark/>
          </w:tcPr>
          <w:p w14:paraId="033FA013"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3AEC9CA5"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22423213" w14:textId="77777777" w:rsidR="00501B0D" w:rsidRPr="00A91339" w:rsidRDefault="00501B0D" w:rsidP="00AA2E81">
            <w:pPr>
              <w:jc w:val="center"/>
              <w:rPr>
                <w:rFonts w:cs="Arial"/>
                <w:sz w:val="20"/>
                <w:lang w:val="es-CO" w:eastAsia="es-CO"/>
              </w:rPr>
            </w:pPr>
            <w:r w:rsidRPr="00A91339">
              <w:rPr>
                <w:rFonts w:cs="Arial"/>
                <w:sz w:val="20"/>
                <w:lang w:val="es-CO" w:eastAsia="es-CO"/>
              </w:rPr>
              <w:t>11</w:t>
            </w:r>
          </w:p>
        </w:tc>
        <w:tc>
          <w:tcPr>
            <w:tcW w:w="1985" w:type="dxa"/>
            <w:tcBorders>
              <w:top w:val="nil"/>
              <w:left w:val="nil"/>
              <w:bottom w:val="single" w:sz="4" w:space="0" w:color="auto"/>
              <w:right w:val="single" w:sz="4" w:space="0" w:color="auto"/>
            </w:tcBorders>
            <w:shd w:val="clear" w:color="auto" w:fill="auto"/>
            <w:vAlign w:val="center"/>
            <w:hideMark/>
          </w:tcPr>
          <w:p w14:paraId="6087BBF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CONCEPTOS </w:t>
            </w:r>
          </w:p>
        </w:tc>
        <w:tc>
          <w:tcPr>
            <w:tcW w:w="1516" w:type="dxa"/>
            <w:tcBorders>
              <w:top w:val="nil"/>
              <w:left w:val="nil"/>
              <w:bottom w:val="single" w:sz="4" w:space="0" w:color="auto"/>
              <w:right w:val="single" w:sz="4" w:space="0" w:color="auto"/>
            </w:tcBorders>
            <w:shd w:val="clear" w:color="auto" w:fill="auto"/>
            <w:vAlign w:val="center"/>
            <w:hideMark/>
          </w:tcPr>
          <w:p w14:paraId="52440F3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auto" w:fill="auto"/>
            <w:vAlign w:val="center"/>
            <w:hideMark/>
          </w:tcPr>
          <w:p w14:paraId="180861D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Conceptos Jurídicos</w:t>
            </w:r>
          </w:p>
        </w:tc>
        <w:tc>
          <w:tcPr>
            <w:tcW w:w="4138" w:type="dxa"/>
            <w:tcBorders>
              <w:top w:val="nil"/>
              <w:left w:val="nil"/>
              <w:bottom w:val="single" w:sz="4" w:space="0" w:color="auto"/>
              <w:right w:val="single" w:sz="4" w:space="0" w:color="auto"/>
            </w:tcBorders>
            <w:shd w:val="clear" w:color="B6D7A8" w:fill="FFFFFF"/>
            <w:vAlign w:val="center"/>
            <w:hideMark/>
          </w:tcPr>
          <w:p w14:paraId="149E12B5" w14:textId="11E8AC0D" w:rsidR="00501B0D" w:rsidRPr="00A91339" w:rsidRDefault="00501B0D" w:rsidP="00370AD2">
            <w:pPr>
              <w:rPr>
                <w:rFonts w:cs="Arial"/>
                <w:color w:val="000000"/>
                <w:sz w:val="20"/>
                <w:lang w:val="es-CO" w:eastAsia="es-CO"/>
              </w:rPr>
            </w:pPr>
            <w:r w:rsidRPr="00A91339">
              <w:rPr>
                <w:rFonts w:cs="Arial"/>
                <w:color w:val="000000"/>
                <w:sz w:val="20"/>
                <w:lang w:val="es-CO" w:eastAsia="es-CO"/>
              </w:rPr>
              <w:t xml:space="preserve">Son los conceptos que las diferentes áreas de la </w:t>
            </w:r>
            <w:r w:rsidR="00370AD2">
              <w:rPr>
                <w:rFonts w:cs="Arial"/>
                <w:color w:val="000000"/>
                <w:sz w:val="20"/>
                <w:lang w:val="es-CO" w:eastAsia="es-CO"/>
              </w:rPr>
              <w:t>Empresa</w:t>
            </w:r>
            <w:r w:rsidR="00370AD2" w:rsidRPr="00A91339">
              <w:rPr>
                <w:rFonts w:cs="Arial"/>
                <w:color w:val="000000"/>
                <w:sz w:val="20"/>
                <w:lang w:val="es-CO" w:eastAsia="es-CO"/>
              </w:rPr>
              <w:t xml:space="preserve"> </w:t>
            </w:r>
            <w:r w:rsidRPr="00A91339">
              <w:rPr>
                <w:rFonts w:cs="Arial"/>
                <w:color w:val="000000"/>
                <w:sz w:val="20"/>
                <w:lang w:val="es-CO" w:eastAsia="es-CO"/>
              </w:rPr>
              <w:t xml:space="preserve">le solicitan a la Subgerencia Jurídica con la finalidad de contar con una posición institucional frente a un tema en </w:t>
            </w:r>
            <w:r w:rsidR="00370AD2" w:rsidRPr="00A91339">
              <w:rPr>
                <w:rFonts w:cs="Arial"/>
                <w:color w:val="000000"/>
                <w:sz w:val="20"/>
                <w:lang w:val="es-CO" w:eastAsia="es-CO"/>
              </w:rPr>
              <w:t>específico</w:t>
            </w:r>
            <w:r w:rsidR="000C1BFB">
              <w:rPr>
                <w:rFonts w:cs="Arial"/>
                <w:color w:val="000000"/>
                <w:sz w:val="20"/>
                <w:lang w:val="es-CO" w:eastAsia="es-CO"/>
              </w:rPr>
              <w:t>.</w:t>
            </w:r>
          </w:p>
        </w:tc>
      </w:tr>
      <w:tr w:rsidR="008F4B60" w:rsidRPr="00A91339" w14:paraId="7F100DC2" w14:textId="77777777" w:rsidTr="008318E7">
        <w:trPr>
          <w:trHeight w:val="193"/>
        </w:trPr>
        <w:tc>
          <w:tcPr>
            <w:tcW w:w="819" w:type="dxa"/>
            <w:vMerge/>
            <w:tcBorders>
              <w:top w:val="nil"/>
              <w:left w:val="single" w:sz="4" w:space="0" w:color="auto"/>
              <w:bottom w:val="single" w:sz="4" w:space="0" w:color="auto"/>
              <w:right w:val="single" w:sz="4" w:space="0" w:color="auto"/>
            </w:tcBorders>
            <w:vAlign w:val="center"/>
            <w:hideMark/>
          </w:tcPr>
          <w:p w14:paraId="31D2A2CA"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78BBF34D"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5D71BB98" w14:textId="77777777" w:rsidR="00501B0D" w:rsidRPr="00A91339" w:rsidRDefault="00501B0D" w:rsidP="00AA2E81">
            <w:pPr>
              <w:jc w:val="center"/>
              <w:rPr>
                <w:rFonts w:cs="Arial"/>
                <w:sz w:val="20"/>
                <w:lang w:val="es-CO" w:eastAsia="es-CO"/>
              </w:rPr>
            </w:pPr>
            <w:r w:rsidRPr="00A91339">
              <w:rPr>
                <w:rFonts w:cs="Arial"/>
                <w:sz w:val="20"/>
                <w:lang w:val="es-CO" w:eastAsia="es-CO"/>
              </w:rPr>
              <w:t>12</w:t>
            </w:r>
          </w:p>
        </w:tc>
        <w:tc>
          <w:tcPr>
            <w:tcW w:w="1985" w:type="dxa"/>
            <w:tcBorders>
              <w:top w:val="nil"/>
              <w:left w:val="nil"/>
              <w:bottom w:val="single" w:sz="4" w:space="0" w:color="auto"/>
              <w:right w:val="single" w:sz="4" w:space="0" w:color="auto"/>
            </w:tcBorders>
            <w:shd w:val="clear" w:color="auto" w:fill="auto"/>
            <w:vAlign w:val="center"/>
            <w:hideMark/>
          </w:tcPr>
          <w:p w14:paraId="6F36A25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CONCILIACIONES EXTRAJUDICIALES</w:t>
            </w:r>
          </w:p>
        </w:tc>
        <w:tc>
          <w:tcPr>
            <w:tcW w:w="1516" w:type="dxa"/>
            <w:tcBorders>
              <w:top w:val="nil"/>
              <w:left w:val="nil"/>
              <w:bottom w:val="single" w:sz="4" w:space="0" w:color="auto"/>
              <w:right w:val="single" w:sz="4" w:space="0" w:color="auto"/>
            </w:tcBorders>
            <w:shd w:val="clear" w:color="auto" w:fill="auto"/>
            <w:vAlign w:val="center"/>
            <w:hideMark/>
          </w:tcPr>
          <w:p w14:paraId="1DFEC19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2000" w:type="dxa"/>
            <w:tcBorders>
              <w:top w:val="nil"/>
              <w:left w:val="nil"/>
              <w:bottom w:val="single" w:sz="4" w:space="0" w:color="auto"/>
              <w:right w:val="single" w:sz="4" w:space="0" w:color="auto"/>
            </w:tcBorders>
            <w:shd w:val="clear" w:color="auto" w:fill="auto"/>
            <w:vAlign w:val="center"/>
            <w:hideMark/>
          </w:tcPr>
          <w:p w14:paraId="5154A91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4138" w:type="dxa"/>
            <w:tcBorders>
              <w:top w:val="nil"/>
              <w:left w:val="nil"/>
              <w:bottom w:val="single" w:sz="4" w:space="0" w:color="auto"/>
              <w:right w:val="single" w:sz="4" w:space="0" w:color="auto"/>
            </w:tcBorders>
            <w:shd w:val="clear" w:color="auto" w:fill="auto"/>
            <w:vAlign w:val="center"/>
            <w:hideMark/>
          </w:tcPr>
          <w:p w14:paraId="37E8F51C" w14:textId="35C4EF52"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consisten en un acuerdo entre partes de una disputa o conflicto de cualquier naturaleza previsto en la Ley 640 de 2001 que pueda alcanzarse con la intervención de un tercero denominado conciliador</w:t>
            </w:r>
            <w:r w:rsidR="00BB0839">
              <w:rPr>
                <w:rFonts w:cs="Arial"/>
                <w:color w:val="000000"/>
                <w:sz w:val="20"/>
                <w:lang w:val="es-CO" w:eastAsia="es-CO"/>
              </w:rPr>
              <w:t>.</w:t>
            </w:r>
          </w:p>
        </w:tc>
      </w:tr>
      <w:tr w:rsidR="008F4B60" w:rsidRPr="00A91339" w14:paraId="38C9754A" w14:textId="77777777" w:rsidTr="008318E7">
        <w:trPr>
          <w:trHeight w:val="744"/>
        </w:trPr>
        <w:tc>
          <w:tcPr>
            <w:tcW w:w="819" w:type="dxa"/>
            <w:vMerge/>
            <w:tcBorders>
              <w:top w:val="nil"/>
              <w:left w:val="single" w:sz="4" w:space="0" w:color="auto"/>
              <w:bottom w:val="single" w:sz="4" w:space="0" w:color="auto"/>
              <w:right w:val="single" w:sz="4" w:space="0" w:color="auto"/>
            </w:tcBorders>
            <w:vAlign w:val="center"/>
            <w:hideMark/>
          </w:tcPr>
          <w:p w14:paraId="25ECBC78"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06071E24" w14:textId="77777777" w:rsidR="00501B0D" w:rsidRPr="00A91339" w:rsidRDefault="00501B0D" w:rsidP="00AA2E81">
            <w:pPr>
              <w:jc w:val="left"/>
              <w:rPr>
                <w:rFonts w:cs="Arial"/>
                <w:color w:val="000000"/>
                <w:sz w:val="20"/>
                <w:lang w:val="es-CO" w:eastAsia="es-CO"/>
              </w:rPr>
            </w:pP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5A1BF6AF" w14:textId="77777777" w:rsidR="00501B0D" w:rsidRPr="00A91339" w:rsidRDefault="00501B0D" w:rsidP="00AA2E81">
            <w:pPr>
              <w:jc w:val="center"/>
              <w:rPr>
                <w:rFonts w:cs="Arial"/>
                <w:sz w:val="20"/>
                <w:lang w:val="es-CO" w:eastAsia="es-CO"/>
              </w:rPr>
            </w:pPr>
            <w:r w:rsidRPr="00A91339">
              <w:rPr>
                <w:rFonts w:cs="Arial"/>
                <w:sz w:val="20"/>
                <w:lang w:val="es-CO" w:eastAsia="es-CO"/>
              </w:rPr>
              <w:t>19</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7DD38CD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w:t>
            </w:r>
          </w:p>
        </w:tc>
        <w:tc>
          <w:tcPr>
            <w:tcW w:w="1516" w:type="dxa"/>
            <w:tcBorders>
              <w:top w:val="nil"/>
              <w:left w:val="nil"/>
              <w:bottom w:val="single" w:sz="4" w:space="0" w:color="auto"/>
              <w:right w:val="single" w:sz="4" w:space="0" w:color="auto"/>
            </w:tcBorders>
            <w:shd w:val="clear" w:color="auto" w:fill="auto"/>
            <w:vAlign w:val="center"/>
            <w:hideMark/>
          </w:tcPr>
          <w:p w14:paraId="37CED1D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02</w:t>
            </w:r>
          </w:p>
        </w:tc>
        <w:tc>
          <w:tcPr>
            <w:tcW w:w="2000" w:type="dxa"/>
            <w:tcBorders>
              <w:top w:val="nil"/>
              <w:left w:val="nil"/>
              <w:bottom w:val="single" w:sz="4" w:space="0" w:color="auto"/>
              <w:right w:val="single" w:sz="4" w:space="0" w:color="auto"/>
            </w:tcBorders>
            <w:shd w:val="clear" w:color="auto" w:fill="auto"/>
            <w:vAlign w:val="center"/>
            <w:hideMark/>
          </w:tcPr>
          <w:p w14:paraId="14553F1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 de Gestión</w:t>
            </w:r>
          </w:p>
        </w:tc>
        <w:tc>
          <w:tcPr>
            <w:tcW w:w="4138" w:type="dxa"/>
            <w:tcBorders>
              <w:top w:val="nil"/>
              <w:left w:val="nil"/>
              <w:bottom w:val="single" w:sz="4" w:space="0" w:color="auto"/>
              <w:right w:val="single" w:sz="4" w:space="0" w:color="auto"/>
            </w:tcBorders>
            <w:shd w:val="clear" w:color="auto" w:fill="auto"/>
            <w:vAlign w:val="center"/>
            <w:hideMark/>
          </w:tcPr>
          <w:p w14:paraId="2561ECE3" w14:textId="61AB724F"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describe que es un documento que</w:t>
            </w:r>
            <w:r w:rsidR="003F47E4" w:rsidRPr="00A91339">
              <w:rPr>
                <w:rFonts w:cs="Arial"/>
                <w:color w:val="000000"/>
                <w:sz w:val="20"/>
                <w:lang w:val="es-CO" w:eastAsia="es-CO"/>
              </w:rPr>
              <w:t xml:space="preserve"> </w:t>
            </w:r>
            <w:r w:rsidRPr="00A91339">
              <w:rPr>
                <w:rFonts w:cs="Arial"/>
                <w:color w:val="000000"/>
                <w:sz w:val="20"/>
                <w:lang w:val="es-CO" w:eastAsia="es-CO"/>
              </w:rPr>
              <w:t xml:space="preserve">incluye las actividades de coordinación, gestión, administración y </w:t>
            </w:r>
            <w:r w:rsidRPr="00A91339">
              <w:rPr>
                <w:rFonts w:cs="Arial"/>
                <w:color w:val="000000"/>
                <w:sz w:val="20"/>
                <w:lang w:val="es-CO" w:eastAsia="es-CO"/>
              </w:rPr>
              <w:lastRenderedPageBreak/>
              <w:t>dirección que se han efectuado durante un período de tiempo en la empresa. Está concebido como parte de la filosofía corporativa de la transparencia y la rendición de cuentas y por eso mismo, es especialmente útil para conocer cuestiones específicas de la empresa, como sus finanzas, su capacidad estructural, entre otras.</w:t>
            </w:r>
          </w:p>
        </w:tc>
      </w:tr>
      <w:tr w:rsidR="008F4B60" w:rsidRPr="00A91339" w14:paraId="562D7F8E" w14:textId="77777777" w:rsidTr="008318E7">
        <w:trPr>
          <w:trHeight w:val="575"/>
        </w:trPr>
        <w:tc>
          <w:tcPr>
            <w:tcW w:w="819" w:type="dxa"/>
            <w:vMerge/>
            <w:tcBorders>
              <w:top w:val="nil"/>
              <w:left w:val="single" w:sz="4" w:space="0" w:color="auto"/>
              <w:bottom w:val="single" w:sz="4" w:space="0" w:color="auto"/>
              <w:right w:val="single" w:sz="4" w:space="0" w:color="auto"/>
            </w:tcBorders>
            <w:vAlign w:val="center"/>
            <w:hideMark/>
          </w:tcPr>
          <w:p w14:paraId="23A573E6"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1D5BF422"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6BB16AF4"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10611219"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76FFFB81" w14:textId="77777777" w:rsidR="00501B0D" w:rsidRPr="00A91339" w:rsidRDefault="00501B0D" w:rsidP="00AA2E81">
            <w:pPr>
              <w:jc w:val="center"/>
              <w:rPr>
                <w:rFonts w:cs="Arial"/>
                <w:sz w:val="20"/>
                <w:lang w:val="es-CO" w:eastAsia="es-CO"/>
              </w:rPr>
            </w:pPr>
            <w:r w:rsidRPr="00A91339">
              <w:rPr>
                <w:rFonts w:cs="Arial"/>
                <w:sz w:val="20"/>
                <w:lang w:val="es-CO" w:eastAsia="es-CO"/>
              </w:rPr>
              <w:t>03</w:t>
            </w:r>
          </w:p>
        </w:tc>
        <w:tc>
          <w:tcPr>
            <w:tcW w:w="2000" w:type="dxa"/>
            <w:tcBorders>
              <w:top w:val="nil"/>
              <w:left w:val="nil"/>
              <w:bottom w:val="single" w:sz="4" w:space="0" w:color="auto"/>
              <w:right w:val="single" w:sz="4" w:space="0" w:color="auto"/>
            </w:tcBorders>
            <w:shd w:val="clear" w:color="auto" w:fill="auto"/>
            <w:vAlign w:val="center"/>
            <w:hideMark/>
          </w:tcPr>
          <w:p w14:paraId="55608D6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 a Entidades de Control y Vigilancia</w:t>
            </w:r>
          </w:p>
        </w:tc>
        <w:tc>
          <w:tcPr>
            <w:tcW w:w="4138" w:type="dxa"/>
            <w:tcBorders>
              <w:top w:val="nil"/>
              <w:left w:val="nil"/>
              <w:bottom w:val="single" w:sz="4" w:space="0" w:color="auto"/>
              <w:right w:val="single" w:sz="4" w:space="0" w:color="auto"/>
            </w:tcBorders>
            <w:shd w:val="clear" w:color="auto" w:fill="auto"/>
            <w:vAlign w:val="center"/>
            <w:hideMark/>
          </w:tcPr>
          <w:p w14:paraId="741EA1AE" w14:textId="75656C4F"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w:t>
            </w:r>
            <w:r w:rsidR="003F47E4" w:rsidRPr="00A91339">
              <w:rPr>
                <w:rFonts w:cs="Arial"/>
                <w:color w:val="000000"/>
                <w:sz w:val="20"/>
                <w:lang w:val="es-CO" w:eastAsia="es-CO"/>
              </w:rPr>
              <w:t xml:space="preserve"> </w:t>
            </w:r>
            <w:r w:rsidRPr="00A91339">
              <w:rPr>
                <w:rFonts w:cs="Arial"/>
                <w:color w:val="000000"/>
                <w:sz w:val="20"/>
                <w:lang w:val="es-CO" w:eastAsia="es-CO"/>
              </w:rPr>
              <w:t>determina las</w:t>
            </w:r>
            <w:r w:rsidR="003F47E4" w:rsidRPr="00A91339">
              <w:rPr>
                <w:rFonts w:cs="Arial"/>
                <w:color w:val="000000"/>
                <w:sz w:val="20"/>
                <w:lang w:val="es-CO" w:eastAsia="es-CO"/>
              </w:rPr>
              <w:t xml:space="preserve"> </w:t>
            </w:r>
            <w:r w:rsidRPr="00A91339">
              <w:rPr>
                <w:rFonts w:cs="Arial"/>
                <w:color w:val="000000"/>
                <w:sz w:val="20"/>
                <w:lang w:val="es-CO" w:eastAsia="es-CO"/>
              </w:rPr>
              <w:t>responsabilidades y desarrollo de las actividades de diligenciamiento, verificación y remisión de los informes</w:t>
            </w:r>
            <w:r w:rsidR="00F0624E">
              <w:rPr>
                <w:rFonts w:cs="Arial"/>
                <w:color w:val="000000"/>
                <w:sz w:val="20"/>
                <w:lang w:val="es-CO" w:eastAsia="es-CO"/>
              </w:rPr>
              <w:t>.</w:t>
            </w:r>
          </w:p>
        </w:tc>
      </w:tr>
      <w:tr w:rsidR="008F4B60" w:rsidRPr="00A91339" w14:paraId="49DF687F" w14:textId="77777777" w:rsidTr="008318E7">
        <w:trPr>
          <w:trHeight w:val="2640"/>
        </w:trPr>
        <w:tc>
          <w:tcPr>
            <w:tcW w:w="819" w:type="dxa"/>
            <w:vMerge/>
            <w:tcBorders>
              <w:top w:val="nil"/>
              <w:left w:val="single" w:sz="4" w:space="0" w:color="auto"/>
              <w:bottom w:val="single" w:sz="4" w:space="0" w:color="auto"/>
              <w:right w:val="single" w:sz="4" w:space="0" w:color="auto"/>
            </w:tcBorders>
            <w:vAlign w:val="center"/>
            <w:hideMark/>
          </w:tcPr>
          <w:p w14:paraId="2A83416E"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0871E072" w14:textId="77777777" w:rsidR="00501B0D" w:rsidRPr="00A91339" w:rsidRDefault="00501B0D" w:rsidP="00AA2E81">
            <w:pPr>
              <w:jc w:val="left"/>
              <w:rPr>
                <w:rFonts w:cs="Arial"/>
                <w:color w:val="000000"/>
                <w:sz w:val="20"/>
                <w:lang w:val="es-CO" w:eastAsia="es-CO"/>
              </w:rPr>
            </w:pP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13BC33D5" w14:textId="77777777" w:rsidR="00501B0D" w:rsidRPr="00A91339" w:rsidRDefault="00501B0D" w:rsidP="00AA2E81">
            <w:pPr>
              <w:jc w:val="center"/>
              <w:rPr>
                <w:rFonts w:cs="Arial"/>
                <w:sz w:val="20"/>
                <w:lang w:val="es-CO" w:eastAsia="es-CO"/>
              </w:rPr>
            </w:pPr>
            <w:r w:rsidRPr="00A91339">
              <w:rPr>
                <w:rFonts w:cs="Arial"/>
                <w:sz w:val="20"/>
                <w:lang w:val="es-CO" w:eastAsia="es-CO"/>
              </w:rPr>
              <w:t>32</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361D319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PROCESOS JUDICIALES</w:t>
            </w:r>
          </w:p>
        </w:tc>
        <w:tc>
          <w:tcPr>
            <w:tcW w:w="1516" w:type="dxa"/>
            <w:tcBorders>
              <w:top w:val="nil"/>
              <w:left w:val="nil"/>
              <w:bottom w:val="single" w:sz="4" w:space="0" w:color="auto"/>
              <w:right w:val="single" w:sz="4" w:space="0" w:color="auto"/>
            </w:tcBorders>
            <w:shd w:val="clear" w:color="auto" w:fill="auto"/>
            <w:vAlign w:val="center"/>
            <w:hideMark/>
          </w:tcPr>
          <w:p w14:paraId="19055FE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05</w:t>
            </w:r>
          </w:p>
        </w:tc>
        <w:tc>
          <w:tcPr>
            <w:tcW w:w="2000" w:type="dxa"/>
            <w:tcBorders>
              <w:top w:val="nil"/>
              <w:left w:val="nil"/>
              <w:bottom w:val="single" w:sz="4" w:space="0" w:color="auto"/>
              <w:right w:val="single" w:sz="4" w:space="0" w:color="auto"/>
            </w:tcBorders>
            <w:shd w:val="clear" w:color="auto" w:fill="auto"/>
            <w:vAlign w:val="center"/>
            <w:hideMark/>
          </w:tcPr>
          <w:p w14:paraId="7E3DE5A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Proceso Penales</w:t>
            </w:r>
          </w:p>
        </w:tc>
        <w:tc>
          <w:tcPr>
            <w:tcW w:w="4138" w:type="dxa"/>
            <w:tcBorders>
              <w:top w:val="nil"/>
              <w:left w:val="nil"/>
              <w:bottom w:val="single" w:sz="4" w:space="0" w:color="auto"/>
              <w:right w:val="single" w:sz="4" w:space="0" w:color="auto"/>
            </w:tcBorders>
            <w:shd w:val="clear" w:color="auto" w:fill="auto"/>
            <w:vAlign w:val="center"/>
            <w:hideMark/>
          </w:tcPr>
          <w:p w14:paraId="27A040B7" w14:textId="274D802D" w:rsidR="00501B0D" w:rsidRPr="00A91339" w:rsidRDefault="00501B0D" w:rsidP="00370AD2">
            <w:pPr>
              <w:rPr>
                <w:rFonts w:cs="Arial"/>
                <w:color w:val="000000"/>
                <w:sz w:val="20"/>
                <w:lang w:val="es-CO" w:eastAsia="es-CO"/>
              </w:rPr>
            </w:pPr>
            <w:r w:rsidRPr="00A91339">
              <w:rPr>
                <w:rFonts w:cs="Arial"/>
                <w:color w:val="000000"/>
                <w:sz w:val="20"/>
                <w:lang w:val="es-CO" w:eastAsia="es-CO"/>
              </w:rPr>
              <w:t>La serie y subserie establece los lineamientos para el desarrollo de las actividades en la atención de las demandas o procesos judiciales en contra o iniciados por La Empresa de Renovación y Desarrollo Urbano de Bogotá; de igual forma el alcance inicia con la notificación del auto emisario de la demanda en los procesos y termina con la notificación de fallo definitivo. En ambos casos la finalización incluye el archivo de los documentos generados durante la ejecución del procedimiento.</w:t>
            </w:r>
          </w:p>
        </w:tc>
      </w:tr>
      <w:tr w:rsidR="008F4B60" w:rsidRPr="00A91339" w14:paraId="3D0B0A54" w14:textId="77777777" w:rsidTr="008318E7">
        <w:trPr>
          <w:trHeight w:val="2640"/>
        </w:trPr>
        <w:tc>
          <w:tcPr>
            <w:tcW w:w="819" w:type="dxa"/>
            <w:vMerge/>
            <w:tcBorders>
              <w:top w:val="nil"/>
              <w:left w:val="single" w:sz="4" w:space="0" w:color="auto"/>
              <w:bottom w:val="single" w:sz="4" w:space="0" w:color="auto"/>
              <w:right w:val="single" w:sz="4" w:space="0" w:color="auto"/>
            </w:tcBorders>
            <w:vAlign w:val="center"/>
            <w:hideMark/>
          </w:tcPr>
          <w:p w14:paraId="1AB8BCEF"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3C34ECC6"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556C3A80"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340D20C9"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76AF8227" w14:textId="77777777" w:rsidR="00501B0D" w:rsidRPr="00A91339" w:rsidRDefault="00501B0D" w:rsidP="00AA2E81">
            <w:pPr>
              <w:jc w:val="center"/>
              <w:rPr>
                <w:rFonts w:cs="Arial"/>
                <w:sz w:val="20"/>
                <w:lang w:val="es-CO" w:eastAsia="es-CO"/>
              </w:rPr>
            </w:pPr>
            <w:r w:rsidRPr="00A91339">
              <w:rPr>
                <w:rFonts w:cs="Arial"/>
                <w:sz w:val="20"/>
                <w:lang w:val="es-CO" w:eastAsia="es-CO"/>
              </w:rPr>
              <w:t>06</w:t>
            </w:r>
          </w:p>
        </w:tc>
        <w:tc>
          <w:tcPr>
            <w:tcW w:w="2000" w:type="dxa"/>
            <w:tcBorders>
              <w:top w:val="nil"/>
              <w:left w:val="nil"/>
              <w:bottom w:val="single" w:sz="4" w:space="0" w:color="auto"/>
              <w:right w:val="single" w:sz="4" w:space="0" w:color="auto"/>
            </w:tcBorders>
            <w:shd w:val="clear" w:color="auto" w:fill="auto"/>
            <w:vAlign w:val="center"/>
            <w:hideMark/>
          </w:tcPr>
          <w:p w14:paraId="462108C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Proceso Policivos</w:t>
            </w:r>
          </w:p>
        </w:tc>
        <w:tc>
          <w:tcPr>
            <w:tcW w:w="4138" w:type="dxa"/>
            <w:tcBorders>
              <w:top w:val="nil"/>
              <w:left w:val="nil"/>
              <w:bottom w:val="single" w:sz="4" w:space="0" w:color="auto"/>
              <w:right w:val="single" w:sz="4" w:space="0" w:color="auto"/>
            </w:tcBorders>
            <w:shd w:val="clear" w:color="auto" w:fill="auto"/>
            <w:vAlign w:val="center"/>
            <w:hideMark/>
          </w:tcPr>
          <w:p w14:paraId="7C5AA8CF" w14:textId="08D9FBC9" w:rsidR="00501B0D" w:rsidRPr="00A91339" w:rsidRDefault="00501B0D" w:rsidP="00370AD2">
            <w:pPr>
              <w:rPr>
                <w:rFonts w:cs="Arial"/>
                <w:color w:val="000000"/>
                <w:sz w:val="20"/>
                <w:lang w:val="es-CO" w:eastAsia="es-CO"/>
              </w:rPr>
            </w:pPr>
            <w:r w:rsidRPr="00A91339">
              <w:rPr>
                <w:rFonts w:cs="Arial"/>
                <w:color w:val="000000"/>
                <w:sz w:val="20"/>
                <w:lang w:val="es-CO" w:eastAsia="es-CO"/>
              </w:rPr>
              <w:t>La serie y subserie establece los lineamientos para el desarrollo de las actividades en la atención de las demandas o procesos judiciales en contra o iniciados por La Empresa de Renovación y Desarrollo Urbano de Bogotá; de igual forma el alcance inicia con la notificación del auto emisario de la demanda en los procesos y termina con la notificación de fallo definitivo. En ambos casos la finalización incluye el archivo de los documentos generados durante la ejecución del procedimiento.</w:t>
            </w:r>
          </w:p>
        </w:tc>
      </w:tr>
      <w:tr w:rsidR="008F4B60" w:rsidRPr="00A91339" w14:paraId="07272C27" w14:textId="77777777" w:rsidTr="008318E7">
        <w:trPr>
          <w:trHeight w:val="858"/>
        </w:trPr>
        <w:tc>
          <w:tcPr>
            <w:tcW w:w="819" w:type="dxa"/>
            <w:vMerge/>
            <w:tcBorders>
              <w:top w:val="nil"/>
              <w:left w:val="single" w:sz="4" w:space="0" w:color="auto"/>
              <w:bottom w:val="single" w:sz="4" w:space="0" w:color="auto"/>
              <w:right w:val="single" w:sz="4" w:space="0" w:color="auto"/>
            </w:tcBorders>
            <w:vAlign w:val="center"/>
            <w:hideMark/>
          </w:tcPr>
          <w:p w14:paraId="6B981F8A"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45FEE7F8"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5F15F23A"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67FA92CE"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12DECCB8" w14:textId="77777777" w:rsidR="00501B0D" w:rsidRPr="00A91339" w:rsidRDefault="00501B0D" w:rsidP="00AA2E81">
            <w:pPr>
              <w:jc w:val="center"/>
              <w:rPr>
                <w:rFonts w:cs="Arial"/>
                <w:sz w:val="20"/>
                <w:lang w:val="es-CO" w:eastAsia="es-CO"/>
              </w:rPr>
            </w:pPr>
            <w:r w:rsidRPr="00A91339">
              <w:rPr>
                <w:rFonts w:cs="Arial"/>
                <w:sz w:val="20"/>
                <w:lang w:val="es-CO" w:eastAsia="es-CO"/>
              </w:rPr>
              <w:t>01</w:t>
            </w:r>
          </w:p>
        </w:tc>
        <w:tc>
          <w:tcPr>
            <w:tcW w:w="2000" w:type="dxa"/>
            <w:tcBorders>
              <w:top w:val="nil"/>
              <w:left w:val="nil"/>
              <w:bottom w:val="single" w:sz="4" w:space="0" w:color="auto"/>
              <w:right w:val="single" w:sz="4" w:space="0" w:color="auto"/>
            </w:tcBorders>
            <w:shd w:val="clear" w:color="auto" w:fill="auto"/>
            <w:vAlign w:val="center"/>
            <w:hideMark/>
          </w:tcPr>
          <w:p w14:paraId="0860673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Procesos Ante el Tribunal de Arbitramento</w:t>
            </w:r>
          </w:p>
        </w:tc>
        <w:tc>
          <w:tcPr>
            <w:tcW w:w="4138" w:type="dxa"/>
            <w:tcBorders>
              <w:top w:val="nil"/>
              <w:left w:val="nil"/>
              <w:bottom w:val="single" w:sz="4" w:space="0" w:color="auto"/>
              <w:right w:val="single" w:sz="4" w:space="0" w:color="auto"/>
            </w:tcBorders>
            <w:shd w:val="clear" w:color="B6D7A8" w:fill="FFFFFF"/>
            <w:vAlign w:val="center"/>
            <w:hideMark/>
          </w:tcPr>
          <w:p w14:paraId="75638D0D" w14:textId="3B65884F" w:rsidR="00501B0D" w:rsidRPr="00A91339" w:rsidRDefault="00501B0D" w:rsidP="00AA2E81">
            <w:pPr>
              <w:rPr>
                <w:rFonts w:cs="Arial"/>
                <w:color w:val="000000"/>
                <w:sz w:val="20"/>
                <w:lang w:val="es-CO" w:eastAsia="es-CO"/>
              </w:rPr>
            </w:pPr>
            <w:r w:rsidRPr="00A91339">
              <w:rPr>
                <w:rFonts w:cs="Arial"/>
                <w:color w:val="000000"/>
                <w:sz w:val="20"/>
                <w:lang w:val="es-CO" w:eastAsia="es-CO"/>
              </w:rPr>
              <w:t>El arbitraje es un mecanismo alternativo de solución de conflictos mediante el cual las partes defieren a árbitros la solución de una controversia relativa a asuntos de libre disposición o aquellos que la ley autorice, Ley 1563 de 2012, inicia con la presentación de la demanda y termina con un laudo arbitral</w:t>
            </w:r>
            <w:r w:rsidR="00A47409">
              <w:rPr>
                <w:rFonts w:cs="Arial"/>
                <w:color w:val="000000"/>
                <w:sz w:val="20"/>
                <w:lang w:val="es-CO" w:eastAsia="es-CO"/>
              </w:rPr>
              <w:t>.</w:t>
            </w:r>
          </w:p>
        </w:tc>
      </w:tr>
      <w:tr w:rsidR="008F4B60" w:rsidRPr="00A91339" w14:paraId="5411A3E6" w14:textId="77777777" w:rsidTr="008318E7">
        <w:trPr>
          <w:trHeight w:val="50"/>
        </w:trPr>
        <w:tc>
          <w:tcPr>
            <w:tcW w:w="819" w:type="dxa"/>
            <w:vMerge/>
            <w:tcBorders>
              <w:top w:val="nil"/>
              <w:left w:val="single" w:sz="4" w:space="0" w:color="auto"/>
              <w:bottom w:val="single" w:sz="4" w:space="0" w:color="auto"/>
              <w:right w:val="single" w:sz="4" w:space="0" w:color="auto"/>
            </w:tcBorders>
            <w:vAlign w:val="center"/>
            <w:hideMark/>
          </w:tcPr>
          <w:p w14:paraId="04D59489"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10B0005F"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4B0B039E"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0096ACB4"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2F6C22E0" w14:textId="77777777" w:rsidR="00501B0D" w:rsidRPr="00A91339" w:rsidRDefault="00501B0D" w:rsidP="00AA2E81">
            <w:pPr>
              <w:jc w:val="center"/>
              <w:rPr>
                <w:rFonts w:cs="Arial"/>
                <w:sz w:val="20"/>
                <w:lang w:val="es-CO" w:eastAsia="es-CO"/>
              </w:rPr>
            </w:pPr>
            <w:r w:rsidRPr="00A91339">
              <w:rPr>
                <w:rFonts w:cs="Arial"/>
                <w:sz w:val="20"/>
                <w:lang w:val="es-CO" w:eastAsia="es-CO"/>
              </w:rPr>
              <w:t>02</w:t>
            </w:r>
          </w:p>
        </w:tc>
        <w:tc>
          <w:tcPr>
            <w:tcW w:w="2000" w:type="dxa"/>
            <w:tcBorders>
              <w:top w:val="nil"/>
              <w:left w:val="nil"/>
              <w:bottom w:val="single" w:sz="4" w:space="0" w:color="auto"/>
              <w:right w:val="single" w:sz="4" w:space="0" w:color="auto"/>
            </w:tcBorders>
            <w:shd w:val="clear" w:color="auto" w:fill="auto"/>
            <w:vAlign w:val="center"/>
            <w:hideMark/>
          </w:tcPr>
          <w:p w14:paraId="6282A8A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Procesos Civiles</w:t>
            </w:r>
          </w:p>
        </w:tc>
        <w:tc>
          <w:tcPr>
            <w:tcW w:w="4138" w:type="dxa"/>
            <w:tcBorders>
              <w:top w:val="nil"/>
              <w:left w:val="nil"/>
              <w:bottom w:val="single" w:sz="4" w:space="0" w:color="auto"/>
              <w:right w:val="single" w:sz="4" w:space="0" w:color="auto"/>
            </w:tcBorders>
            <w:shd w:val="clear" w:color="auto" w:fill="auto"/>
            <w:vAlign w:val="center"/>
            <w:hideMark/>
          </w:tcPr>
          <w:p w14:paraId="498D7D6D" w14:textId="0001567F" w:rsidR="00501B0D" w:rsidRPr="00A91339" w:rsidRDefault="00501B0D" w:rsidP="00370AD2">
            <w:pPr>
              <w:rPr>
                <w:rFonts w:cs="Arial"/>
                <w:color w:val="000000"/>
                <w:sz w:val="20"/>
                <w:lang w:val="es-CO" w:eastAsia="es-CO"/>
              </w:rPr>
            </w:pPr>
            <w:r w:rsidRPr="00A91339">
              <w:rPr>
                <w:rFonts w:cs="Arial"/>
                <w:color w:val="000000"/>
                <w:sz w:val="20"/>
                <w:lang w:val="es-CO" w:eastAsia="es-CO"/>
              </w:rPr>
              <w:t>La serie y subserie establece los lineamientos para el desarrollo de las actividades en la atención de las demandas o procesos judiciales en contra o iniciados por La Empresa de Renovación y Desarrollo Urbano de Bogotá; de igual forma el alcance inicia con la notificación del auto emisario de la demanda en los procesos y termina con la notificación de fallo definitivo. En ambos casos la finalización incluye el archivo de los documentos generados durante la ejecución del procedimiento</w:t>
            </w:r>
            <w:r w:rsidR="00A47409">
              <w:rPr>
                <w:rFonts w:cs="Arial"/>
                <w:color w:val="000000"/>
                <w:sz w:val="20"/>
                <w:lang w:val="es-CO" w:eastAsia="es-CO"/>
              </w:rPr>
              <w:t>.</w:t>
            </w:r>
          </w:p>
        </w:tc>
      </w:tr>
      <w:tr w:rsidR="008F4B60" w:rsidRPr="00A91339" w14:paraId="443539AC" w14:textId="77777777" w:rsidTr="008318E7">
        <w:trPr>
          <w:trHeight w:val="637"/>
        </w:trPr>
        <w:tc>
          <w:tcPr>
            <w:tcW w:w="819" w:type="dxa"/>
            <w:vMerge/>
            <w:tcBorders>
              <w:top w:val="nil"/>
              <w:left w:val="single" w:sz="4" w:space="0" w:color="auto"/>
              <w:bottom w:val="single" w:sz="4" w:space="0" w:color="auto"/>
              <w:right w:val="single" w:sz="4" w:space="0" w:color="auto"/>
            </w:tcBorders>
            <w:vAlign w:val="center"/>
            <w:hideMark/>
          </w:tcPr>
          <w:p w14:paraId="43C99E93"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28D53616"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1688A4D0"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13278998"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6ED65160" w14:textId="77777777" w:rsidR="00501B0D" w:rsidRPr="00A91339" w:rsidRDefault="00501B0D" w:rsidP="00AA2E81">
            <w:pPr>
              <w:jc w:val="center"/>
              <w:rPr>
                <w:rFonts w:cs="Arial"/>
                <w:sz w:val="20"/>
                <w:lang w:val="es-CO" w:eastAsia="es-CO"/>
              </w:rPr>
            </w:pPr>
            <w:r w:rsidRPr="00A91339">
              <w:rPr>
                <w:rFonts w:cs="Arial"/>
                <w:sz w:val="20"/>
                <w:lang w:val="es-CO" w:eastAsia="es-CO"/>
              </w:rPr>
              <w:t>03</w:t>
            </w:r>
          </w:p>
        </w:tc>
        <w:tc>
          <w:tcPr>
            <w:tcW w:w="2000" w:type="dxa"/>
            <w:tcBorders>
              <w:top w:val="nil"/>
              <w:left w:val="nil"/>
              <w:bottom w:val="single" w:sz="4" w:space="0" w:color="auto"/>
              <w:right w:val="single" w:sz="4" w:space="0" w:color="auto"/>
            </w:tcBorders>
            <w:shd w:val="clear" w:color="auto" w:fill="auto"/>
            <w:vAlign w:val="center"/>
            <w:hideMark/>
          </w:tcPr>
          <w:p w14:paraId="2EFCC2D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Procesos Contencioso Administrativos</w:t>
            </w:r>
          </w:p>
        </w:tc>
        <w:tc>
          <w:tcPr>
            <w:tcW w:w="4138" w:type="dxa"/>
            <w:tcBorders>
              <w:top w:val="nil"/>
              <w:left w:val="nil"/>
              <w:bottom w:val="single" w:sz="4" w:space="0" w:color="auto"/>
              <w:right w:val="single" w:sz="4" w:space="0" w:color="auto"/>
            </w:tcBorders>
            <w:shd w:val="clear" w:color="B6D7A8" w:fill="FFFFFF"/>
            <w:vAlign w:val="center"/>
            <w:hideMark/>
          </w:tcPr>
          <w:p w14:paraId="31CA97FB" w14:textId="29724A59" w:rsidR="00501B0D" w:rsidRPr="00A91339" w:rsidRDefault="00501B0D" w:rsidP="00D85EEC">
            <w:pPr>
              <w:rPr>
                <w:rFonts w:cs="Arial"/>
                <w:color w:val="000000"/>
                <w:sz w:val="20"/>
                <w:lang w:val="es-CO" w:eastAsia="es-CO"/>
              </w:rPr>
            </w:pPr>
            <w:r w:rsidRPr="00A91339">
              <w:rPr>
                <w:rFonts w:cs="Arial"/>
                <w:color w:val="000000"/>
                <w:sz w:val="20"/>
                <w:lang w:val="es-CO" w:eastAsia="es-CO"/>
              </w:rPr>
              <w:t>La jurisdicción Contenciosa Administrativa se constituye en un medio técnico y jurídico para controlar a la Administración Pública en su actuar, materializado en actos administrativos, hechos administrativos, operaciones administrativas y contratos estatales (</w:t>
            </w:r>
            <w:r w:rsidR="00D85EEC">
              <w:rPr>
                <w:rFonts w:cs="Arial"/>
                <w:color w:val="000000"/>
                <w:sz w:val="20"/>
                <w:lang w:val="es-CO" w:eastAsia="es-CO"/>
              </w:rPr>
              <w:t>A</w:t>
            </w:r>
            <w:r w:rsidR="00D85EEC" w:rsidRPr="00A91339">
              <w:rPr>
                <w:rFonts w:cs="Arial"/>
                <w:color w:val="000000"/>
                <w:sz w:val="20"/>
                <w:lang w:val="es-CO" w:eastAsia="es-CO"/>
              </w:rPr>
              <w:t>rt</w:t>
            </w:r>
            <w:r w:rsidRPr="00A91339">
              <w:rPr>
                <w:rFonts w:cs="Arial"/>
                <w:color w:val="000000"/>
                <w:sz w:val="20"/>
                <w:lang w:val="es-CO" w:eastAsia="es-CO"/>
              </w:rPr>
              <w:t xml:space="preserve">. 83 CCA), con el objeto de preservar el Estado de Derecho, los Derechos Humanos de las personas y la institucionalidad de la República, dando certeza jurídica a las situaciones jurídicas ambivalentes y dirimiendo los conflictos que se presenten entre los particulares y el Estado o entre las Entidades Públicas, inicia con la admisión de la demanda y termina con el fallo de primera o segunda instancia. </w:t>
            </w:r>
          </w:p>
        </w:tc>
      </w:tr>
      <w:tr w:rsidR="008F4B60" w:rsidRPr="00A91339" w14:paraId="20EEADE8" w14:textId="77777777" w:rsidTr="008318E7">
        <w:trPr>
          <w:trHeight w:val="2640"/>
        </w:trPr>
        <w:tc>
          <w:tcPr>
            <w:tcW w:w="819" w:type="dxa"/>
            <w:vMerge/>
            <w:tcBorders>
              <w:top w:val="nil"/>
              <w:left w:val="single" w:sz="4" w:space="0" w:color="auto"/>
              <w:bottom w:val="single" w:sz="4" w:space="0" w:color="auto"/>
              <w:right w:val="single" w:sz="4" w:space="0" w:color="auto"/>
            </w:tcBorders>
            <w:vAlign w:val="center"/>
            <w:hideMark/>
          </w:tcPr>
          <w:p w14:paraId="48F24BE2"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1255F31F"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065CB3D2"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2D6B44AD"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07365BF8" w14:textId="77777777" w:rsidR="00501B0D" w:rsidRPr="00A91339" w:rsidRDefault="00501B0D" w:rsidP="00AA2E81">
            <w:pPr>
              <w:jc w:val="center"/>
              <w:rPr>
                <w:rFonts w:cs="Arial"/>
                <w:sz w:val="20"/>
                <w:lang w:val="es-CO" w:eastAsia="es-CO"/>
              </w:rPr>
            </w:pPr>
            <w:r w:rsidRPr="00A91339">
              <w:rPr>
                <w:rFonts w:cs="Arial"/>
                <w:sz w:val="20"/>
                <w:lang w:val="es-CO" w:eastAsia="es-CO"/>
              </w:rPr>
              <w:t>04</w:t>
            </w:r>
          </w:p>
        </w:tc>
        <w:tc>
          <w:tcPr>
            <w:tcW w:w="2000" w:type="dxa"/>
            <w:tcBorders>
              <w:top w:val="nil"/>
              <w:left w:val="nil"/>
              <w:bottom w:val="single" w:sz="4" w:space="0" w:color="auto"/>
              <w:right w:val="single" w:sz="4" w:space="0" w:color="auto"/>
            </w:tcBorders>
            <w:shd w:val="clear" w:color="auto" w:fill="auto"/>
            <w:vAlign w:val="center"/>
            <w:hideMark/>
          </w:tcPr>
          <w:p w14:paraId="4B72F8A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Procesos Laborales</w:t>
            </w:r>
          </w:p>
        </w:tc>
        <w:tc>
          <w:tcPr>
            <w:tcW w:w="4138" w:type="dxa"/>
            <w:tcBorders>
              <w:top w:val="nil"/>
              <w:left w:val="nil"/>
              <w:bottom w:val="single" w:sz="4" w:space="0" w:color="auto"/>
              <w:right w:val="single" w:sz="4" w:space="0" w:color="auto"/>
            </w:tcBorders>
            <w:shd w:val="clear" w:color="auto" w:fill="auto"/>
            <w:vAlign w:val="center"/>
            <w:hideMark/>
          </w:tcPr>
          <w:p w14:paraId="14B939E4" w14:textId="57E69A2A" w:rsidR="00501B0D" w:rsidRPr="00A91339" w:rsidRDefault="00501B0D" w:rsidP="00370AD2">
            <w:pPr>
              <w:rPr>
                <w:rFonts w:cs="Arial"/>
                <w:color w:val="000000"/>
                <w:sz w:val="20"/>
                <w:lang w:val="es-CO" w:eastAsia="es-CO"/>
              </w:rPr>
            </w:pPr>
            <w:r w:rsidRPr="00A91339">
              <w:rPr>
                <w:rFonts w:cs="Arial"/>
                <w:color w:val="000000"/>
                <w:sz w:val="20"/>
                <w:lang w:val="es-CO" w:eastAsia="es-CO"/>
              </w:rPr>
              <w:t>La serie y subserie establece los lineamientos para el desarrollo de las actividades en la atención de las demandas o procesos judiciales en contra o iniciados por La Empresa de Renovación y Desarrollo Urbano de Bogotá; de igual forma el alcance inicia con la notificación del auto admisorio de la demanda en los procesos y termina con la notificación de fallo definitivo. En ambos casos la finalización incluye el archivo de los documentos generados durante la ejecución del procedimiento.</w:t>
            </w:r>
          </w:p>
        </w:tc>
      </w:tr>
      <w:tr w:rsidR="008F4B60" w:rsidRPr="00A91339" w14:paraId="1FC0DF25" w14:textId="77777777" w:rsidTr="008318E7">
        <w:trPr>
          <w:trHeight w:val="70"/>
        </w:trPr>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7F925B1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510</w:t>
            </w: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2CBDA24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Dirección de Predios</w:t>
            </w:r>
          </w:p>
        </w:tc>
        <w:tc>
          <w:tcPr>
            <w:tcW w:w="1070" w:type="dxa"/>
            <w:tcBorders>
              <w:top w:val="nil"/>
              <w:left w:val="nil"/>
              <w:bottom w:val="single" w:sz="4" w:space="0" w:color="auto"/>
              <w:right w:val="single" w:sz="4" w:space="0" w:color="auto"/>
            </w:tcBorders>
            <w:shd w:val="clear" w:color="auto" w:fill="auto"/>
            <w:vAlign w:val="center"/>
            <w:hideMark/>
          </w:tcPr>
          <w:p w14:paraId="0208441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tcBorders>
              <w:top w:val="nil"/>
              <w:left w:val="nil"/>
              <w:bottom w:val="single" w:sz="4" w:space="0" w:color="auto"/>
              <w:right w:val="single" w:sz="4" w:space="0" w:color="auto"/>
            </w:tcBorders>
            <w:shd w:val="clear" w:color="auto" w:fill="auto"/>
            <w:vAlign w:val="center"/>
            <w:hideMark/>
          </w:tcPr>
          <w:p w14:paraId="12299B60"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613A640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06</w:t>
            </w:r>
          </w:p>
        </w:tc>
        <w:tc>
          <w:tcPr>
            <w:tcW w:w="2000" w:type="dxa"/>
            <w:tcBorders>
              <w:top w:val="nil"/>
              <w:left w:val="nil"/>
              <w:bottom w:val="single" w:sz="4" w:space="0" w:color="auto"/>
              <w:right w:val="single" w:sz="4" w:space="0" w:color="auto"/>
            </w:tcBorders>
            <w:shd w:val="clear" w:color="auto" w:fill="auto"/>
            <w:vAlign w:val="center"/>
            <w:hideMark/>
          </w:tcPr>
          <w:p w14:paraId="181B58B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Autoevaluación y Seguimiento</w:t>
            </w:r>
          </w:p>
        </w:tc>
        <w:tc>
          <w:tcPr>
            <w:tcW w:w="4138" w:type="dxa"/>
            <w:tcBorders>
              <w:top w:val="nil"/>
              <w:left w:val="nil"/>
              <w:bottom w:val="single" w:sz="4" w:space="0" w:color="auto"/>
              <w:right w:val="single" w:sz="4" w:space="0" w:color="auto"/>
            </w:tcBorders>
            <w:shd w:val="clear" w:color="auto" w:fill="auto"/>
            <w:vAlign w:val="center"/>
            <w:hideMark/>
          </w:tcPr>
          <w:p w14:paraId="6C2698CD" w14:textId="18CFB129" w:rsidR="00501B0D" w:rsidRPr="00A91339" w:rsidRDefault="00D41CEA" w:rsidP="00AA2E81">
            <w:pPr>
              <w:rPr>
                <w:rFonts w:cs="Arial"/>
                <w:color w:val="000000"/>
                <w:sz w:val="20"/>
                <w:lang w:val="es-CO" w:eastAsia="es-CO"/>
              </w:rPr>
            </w:pPr>
            <w:r w:rsidRPr="00A91339">
              <w:rPr>
                <w:rFonts w:cs="Arial"/>
                <w:color w:val="000000"/>
                <w:sz w:val="20"/>
                <w:lang w:val="es-CO" w:eastAsia="es-CO"/>
              </w:rPr>
              <w:t xml:space="preserve">El expediente contiene información sobre la toma de decisiones de carácter administrativo en relación con el mejoramiento de procesos al interior de la ERU. Es común encontrar tipologías como </w:t>
            </w:r>
            <w:r w:rsidRPr="00A91339">
              <w:rPr>
                <w:rFonts w:cs="Arial"/>
                <w:color w:val="000000"/>
                <w:sz w:val="20"/>
                <w:lang w:val="es-CO" w:eastAsia="es-CO"/>
              </w:rPr>
              <w:lastRenderedPageBreak/>
              <w:t xml:space="preserve">actas, registros de asistencia y presentaciones como también anexos de los temas tratados si es el caso. Así mismo, contiene el seguimiento a </w:t>
            </w:r>
            <w:r>
              <w:rPr>
                <w:rFonts w:cs="Arial"/>
                <w:color w:val="000000"/>
                <w:sz w:val="20"/>
                <w:lang w:eastAsia="es-CO"/>
              </w:rPr>
              <w:t>los</w:t>
            </w:r>
            <w:r w:rsidRPr="00A91339">
              <w:rPr>
                <w:rFonts w:cs="Arial"/>
                <w:color w:val="000000"/>
                <w:sz w:val="20"/>
                <w:lang w:val="es-CO" w:eastAsia="es-CO"/>
              </w:rPr>
              <w:t xml:space="preserve"> acuerdos, compromisos,</w:t>
            </w:r>
            <w:r>
              <w:rPr>
                <w:rFonts w:cs="Arial"/>
                <w:color w:val="000000"/>
                <w:sz w:val="20"/>
                <w:lang w:eastAsia="es-CO"/>
              </w:rPr>
              <w:t xml:space="preserve"> </w:t>
            </w:r>
            <w:r w:rsidRPr="00A91339">
              <w:rPr>
                <w:rFonts w:cs="Arial"/>
                <w:color w:val="000000"/>
                <w:sz w:val="20"/>
                <w:lang w:val="es-CO" w:eastAsia="es-CO"/>
              </w:rPr>
              <w:t>actividades y/o autoevaluaciones</w:t>
            </w:r>
            <w:r w:rsidRPr="00A91339">
              <w:rPr>
                <w:rFonts w:cs="Arial"/>
                <w:color w:val="000000"/>
                <w:sz w:val="20"/>
                <w:lang w:eastAsia="es-CO"/>
              </w:rPr>
              <w:t xml:space="preserve"> </w:t>
            </w:r>
            <w:r w:rsidRPr="00A91339">
              <w:rPr>
                <w:rFonts w:cs="Arial"/>
                <w:color w:val="000000"/>
                <w:sz w:val="20"/>
                <w:lang w:val="es-CO" w:eastAsia="es-CO"/>
              </w:rPr>
              <w:t>de</w:t>
            </w:r>
            <w:r>
              <w:rPr>
                <w:rFonts w:cs="Arial"/>
                <w:color w:val="000000"/>
                <w:sz w:val="20"/>
                <w:lang w:eastAsia="es-CO"/>
              </w:rPr>
              <w:t xml:space="preserve"> la dependencia</w:t>
            </w:r>
            <w:r>
              <w:rPr>
                <w:rFonts w:cs="Arial"/>
                <w:color w:val="000000"/>
                <w:sz w:val="20"/>
                <w:lang w:val="es-CO" w:eastAsia="es-CO"/>
              </w:rPr>
              <w:t>.</w:t>
            </w:r>
          </w:p>
        </w:tc>
      </w:tr>
      <w:tr w:rsidR="008F4B60" w:rsidRPr="00A91339" w14:paraId="56BEB975" w14:textId="77777777" w:rsidTr="00C83EA4">
        <w:trPr>
          <w:trHeight w:val="1345"/>
        </w:trPr>
        <w:tc>
          <w:tcPr>
            <w:tcW w:w="819" w:type="dxa"/>
            <w:vMerge/>
            <w:tcBorders>
              <w:top w:val="nil"/>
              <w:left w:val="single" w:sz="4" w:space="0" w:color="auto"/>
              <w:bottom w:val="single" w:sz="4" w:space="0" w:color="auto"/>
              <w:right w:val="single" w:sz="4" w:space="0" w:color="auto"/>
            </w:tcBorders>
            <w:vAlign w:val="center"/>
            <w:hideMark/>
          </w:tcPr>
          <w:p w14:paraId="453D4CDB"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5BBA5329"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1615316D" w14:textId="77777777" w:rsidR="00501B0D" w:rsidRPr="00A91339" w:rsidRDefault="00501B0D" w:rsidP="00AA2E81">
            <w:pPr>
              <w:jc w:val="center"/>
              <w:rPr>
                <w:rFonts w:cs="Arial"/>
                <w:sz w:val="20"/>
                <w:lang w:val="es-CO" w:eastAsia="es-CO"/>
              </w:rPr>
            </w:pPr>
            <w:r w:rsidRPr="00A91339">
              <w:rPr>
                <w:rFonts w:cs="Arial"/>
                <w:sz w:val="20"/>
                <w:lang w:val="es-CO" w:eastAsia="es-CO"/>
              </w:rPr>
              <w:t>19</w:t>
            </w:r>
          </w:p>
        </w:tc>
        <w:tc>
          <w:tcPr>
            <w:tcW w:w="1985" w:type="dxa"/>
            <w:tcBorders>
              <w:top w:val="nil"/>
              <w:left w:val="nil"/>
              <w:bottom w:val="single" w:sz="4" w:space="0" w:color="auto"/>
              <w:right w:val="single" w:sz="4" w:space="0" w:color="auto"/>
            </w:tcBorders>
            <w:shd w:val="clear" w:color="auto" w:fill="auto"/>
            <w:vAlign w:val="center"/>
            <w:hideMark/>
          </w:tcPr>
          <w:p w14:paraId="4615DAC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w:t>
            </w:r>
          </w:p>
        </w:tc>
        <w:tc>
          <w:tcPr>
            <w:tcW w:w="1516" w:type="dxa"/>
            <w:tcBorders>
              <w:top w:val="nil"/>
              <w:left w:val="nil"/>
              <w:bottom w:val="single" w:sz="4" w:space="0" w:color="auto"/>
              <w:right w:val="single" w:sz="4" w:space="0" w:color="auto"/>
            </w:tcBorders>
            <w:shd w:val="clear" w:color="auto" w:fill="auto"/>
            <w:vAlign w:val="center"/>
            <w:hideMark/>
          </w:tcPr>
          <w:p w14:paraId="4F77806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05</w:t>
            </w:r>
          </w:p>
        </w:tc>
        <w:tc>
          <w:tcPr>
            <w:tcW w:w="2000" w:type="dxa"/>
            <w:tcBorders>
              <w:top w:val="nil"/>
              <w:left w:val="nil"/>
              <w:bottom w:val="single" w:sz="4" w:space="0" w:color="auto"/>
              <w:right w:val="single" w:sz="4" w:space="0" w:color="auto"/>
            </w:tcBorders>
            <w:shd w:val="clear" w:color="auto" w:fill="auto"/>
            <w:vAlign w:val="center"/>
            <w:hideMark/>
          </w:tcPr>
          <w:p w14:paraId="3686B7E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 de Administración de Predios</w:t>
            </w:r>
          </w:p>
        </w:tc>
        <w:tc>
          <w:tcPr>
            <w:tcW w:w="4138" w:type="dxa"/>
            <w:tcBorders>
              <w:top w:val="nil"/>
              <w:left w:val="nil"/>
              <w:bottom w:val="single" w:sz="4" w:space="0" w:color="auto"/>
              <w:right w:val="single" w:sz="4" w:space="0" w:color="auto"/>
            </w:tcBorders>
            <w:shd w:val="clear" w:color="auto" w:fill="auto"/>
            <w:vAlign w:val="center"/>
            <w:hideMark/>
          </w:tcPr>
          <w:p w14:paraId="6949FEBE"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La subserie documental es el resultado de la agrupación de toda la información relacionada con la administración que se le da a los predios que todavía no hacen parte del patrimonio autónomo de la Empresa, los cuales deben mantenerse en el mejor estado posible para un futuro desarrollo urbanístico o provecho comercial. Dentro de los expedientes de administración de predios es común encontrar tipologías relacionadas con los permisos de mantenimiento general, servicios públicos, seguridad y el uso temporal de los mismos, entre otros.</w:t>
            </w:r>
          </w:p>
        </w:tc>
      </w:tr>
      <w:tr w:rsidR="008F4B60" w:rsidRPr="00A91339" w14:paraId="1A92D978" w14:textId="77777777" w:rsidTr="008318E7">
        <w:trPr>
          <w:trHeight w:val="2310"/>
        </w:trPr>
        <w:tc>
          <w:tcPr>
            <w:tcW w:w="819" w:type="dxa"/>
            <w:vMerge/>
            <w:tcBorders>
              <w:top w:val="nil"/>
              <w:left w:val="single" w:sz="4" w:space="0" w:color="auto"/>
              <w:bottom w:val="single" w:sz="4" w:space="0" w:color="auto"/>
              <w:right w:val="single" w:sz="4" w:space="0" w:color="auto"/>
            </w:tcBorders>
            <w:vAlign w:val="center"/>
            <w:hideMark/>
          </w:tcPr>
          <w:p w14:paraId="6DDD8FB3"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67DEA9D4"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6426281E" w14:textId="77777777" w:rsidR="00501B0D" w:rsidRPr="00A91339" w:rsidRDefault="00501B0D" w:rsidP="00AA2E81">
            <w:pPr>
              <w:jc w:val="center"/>
              <w:rPr>
                <w:rFonts w:cs="Arial"/>
                <w:sz w:val="20"/>
                <w:lang w:val="es-CO" w:eastAsia="es-CO"/>
              </w:rPr>
            </w:pPr>
            <w:r w:rsidRPr="00A91339">
              <w:rPr>
                <w:rFonts w:cs="Arial"/>
                <w:sz w:val="20"/>
                <w:lang w:val="es-CO" w:eastAsia="es-CO"/>
              </w:rPr>
              <w:t>22</w:t>
            </w:r>
          </w:p>
        </w:tc>
        <w:tc>
          <w:tcPr>
            <w:tcW w:w="1985" w:type="dxa"/>
            <w:tcBorders>
              <w:top w:val="nil"/>
              <w:left w:val="nil"/>
              <w:bottom w:val="single" w:sz="4" w:space="0" w:color="auto"/>
              <w:right w:val="single" w:sz="4" w:space="0" w:color="auto"/>
            </w:tcBorders>
            <w:shd w:val="clear" w:color="auto" w:fill="auto"/>
            <w:vAlign w:val="center"/>
            <w:hideMark/>
          </w:tcPr>
          <w:p w14:paraId="26DDFBA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INVENTARIOS</w:t>
            </w:r>
          </w:p>
        </w:tc>
        <w:tc>
          <w:tcPr>
            <w:tcW w:w="1516" w:type="dxa"/>
            <w:tcBorders>
              <w:top w:val="nil"/>
              <w:left w:val="nil"/>
              <w:bottom w:val="single" w:sz="4" w:space="0" w:color="auto"/>
              <w:right w:val="single" w:sz="4" w:space="0" w:color="auto"/>
            </w:tcBorders>
            <w:shd w:val="clear" w:color="auto" w:fill="auto"/>
            <w:vAlign w:val="center"/>
            <w:hideMark/>
          </w:tcPr>
          <w:p w14:paraId="2D0B75E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03</w:t>
            </w:r>
          </w:p>
        </w:tc>
        <w:tc>
          <w:tcPr>
            <w:tcW w:w="2000" w:type="dxa"/>
            <w:tcBorders>
              <w:top w:val="nil"/>
              <w:left w:val="nil"/>
              <w:bottom w:val="single" w:sz="4" w:space="0" w:color="auto"/>
              <w:right w:val="single" w:sz="4" w:space="0" w:color="auto"/>
            </w:tcBorders>
            <w:shd w:val="clear" w:color="auto" w:fill="auto"/>
            <w:vAlign w:val="center"/>
            <w:hideMark/>
          </w:tcPr>
          <w:p w14:paraId="2BB7090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Inventarios de Predios</w:t>
            </w:r>
          </w:p>
        </w:tc>
        <w:tc>
          <w:tcPr>
            <w:tcW w:w="4138" w:type="dxa"/>
            <w:tcBorders>
              <w:top w:val="nil"/>
              <w:left w:val="nil"/>
              <w:bottom w:val="single" w:sz="4" w:space="0" w:color="auto"/>
              <w:right w:val="single" w:sz="4" w:space="0" w:color="auto"/>
            </w:tcBorders>
            <w:shd w:val="clear" w:color="auto" w:fill="auto"/>
            <w:vAlign w:val="center"/>
            <w:hideMark/>
          </w:tcPr>
          <w:p w14:paraId="27E1C016"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demuestra que como parte del control que debe llevar la Entidad a sus inversiones y cumpliendo la función de ser el banco de tierras del Distrito Capital, la Empresa -por medio de la Dirección de Predios- lleva un inventario de todos los predios, ya sean inmuebles, lotes, predios, etc., que ha adquirido para proyectos de desarrollo y renovación urbana. La serie contiene las tipologías que enseñan dicha tenencia así como los movimientos de entrada y restitución de los predios en patrimonios autónomos.</w:t>
            </w:r>
          </w:p>
        </w:tc>
      </w:tr>
      <w:tr w:rsidR="008F4B60" w:rsidRPr="00A91339" w14:paraId="1485EAD1" w14:textId="77777777" w:rsidTr="008318E7">
        <w:trPr>
          <w:trHeight w:val="637"/>
        </w:trPr>
        <w:tc>
          <w:tcPr>
            <w:tcW w:w="819" w:type="dxa"/>
            <w:vMerge/>
            <w:tcBorders>
              <w:top w:val="nil"/>
              <w:left w:val="single" w:sz="4" w:space="0" w:color="auto"/>
              <w:bottom w:val="single" w:sz="4" w:space="0" w:color="auto"/>
              <w:right w:val="single" w:sz="4" w:space="0" w:color="auto"/>
            </w:tcBorders>
            <w:vAlign w:val="center"/>
            <w:hideMark/>
          </w:tcPr>
          <w:p w14:paraId="0EADA365"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36620227"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68F96F4D" w14:textId="77777777" w:rsidR="00501B0D" w:rsidRPr="00A91339" w:rsidRDefault="00501B0D" w:rsidP="00AA2E81">
            <w:pPr>
              <w:jc w:val="center"/>
              <w:rPr>
                <w:rFonts w:cs="Arial"/>
                <w:sz w:val="20"/>
                <w:lang w:val="es-CO" w:eastAsia="es-CO"/>
              </w:rPr>
            </w:pPr>
            <w:r w:rsidRPr="00A91339">
              <w:rPr>
                <w:rFonts w:cs="Arial"/>
                <w:sz w:val="20"/>
                <w:lang w:val="es-CO" w:eastAsia="es-CO"/>
              </w:rPr>
              <w:t>24</w:t>
            </w:r>
          </w:p>
        </w:tc>
        <w:tc>
          <w:tcPr>
            <w:tcW w:w="1985" w:type="dxa"/>
            <w:tcBorders>
              <w:top w:val="nil"/>
              <w:left w:val="nil"/>
              <w:bottom w:val="single" w:sz="4" w:space="0" w:color="auto"/>
              <w:right w:val="single" w:sz="4" w:space="0" w:color="auto"/>
            </w:tcBorders>
            <w:shd w:val="clear" w:color="auto" w:fill="auto"/>
            <w:vAlign w:val="center"/>
            <w:hideMark/>
          </w:tcPr>
          <w:p w14:paraId="442FD4B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LIQUIDACIÓN DE VIS Y VIP</w:t>
            </w:r>
          </w:p>
        </w:tc>
        <w:tc>
          <w:tcPr>
            <w:tcW w:w="1516" w:type="dxa"/>
            <w:tcBorders>
              <w:top w:val="nil"/>
              <w:left w:val="nil"/>
              <w:bottom w:val="single" w:sz="4" w:space="0" w:color="auto"/>
              <w:right w:val="single" w:sz="4" w:space="0" w:color="auto"/>
            </w:tcBorders>
            <w:shd w:val="clear" w:color="auto" w:fill="auto"/>
            <w:vAlign w:val="center"/>
            <w:hideMark/>
          </w:tcPr>
          <w:p w14:paraId="7A0007A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2000" w:type="dxa"/>
            <w:tcBorders>
              <w:top w:val="nil"/>
              <w:left w:val="nil"/>
              <w:bottom w:val="single" w:sz="4" w:space="0" w:color="auto"/>
              <w:right w:val="single" w:sz="4" w:space="0" w:color="auto"/>
            </w:tcBorders>
            <w:shd w:val="clear" w:color="auto" w:fill="auto"/>
            <w:vAlign w:val="center"/>
            <w:hideMark/>
          </w:tcPr>
          <w:p w14:paraId="6E31B08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4138" w:type="dxa"/>
            <w:tcBorders>
              <w:top w:val="nil"/>
              <w:left w:val="nil"/>
              <w:bottom w:val="single" w:sz="4" w:space="0" w:color="auto"/>
              <w:right w:val="single" w:sz="4" w:space="0" w:color="auto"/>
            </w:tcBorders>
            <w:shd w:val="clear" w:color="auto" w:fill="auto"/>
            <w:vAlign w:val="center"/>
            <w:hideMark/>
          </w:tcPr>
          <w:p w14:paraId="034F4E92" w14:textId="14685B41" w:rsidR="00501B0D" w:rsidRPr="00A91339" w:rsidRDefault="00501B0D" w:rsidP="000279CD">
            <w:pPr>
              <w:rPr>
                <w:rFonts w:cs="Arial"/>
                <w:color w:val="000000"/>
                <w:sz w:val="20"/>
                <w:lang w:val="es-CO" w:eastAsia="es-CO"/>
              </w:rPr>
            </w:pPr>
            <w:r w:rsidRPr="00A91339">
              <w:rPr>
                <w:rFonts w:cs="Arial"/>
                <w:color w:val="000000"/>
                <w:sz w:val="20"/>
                <w:lang w:val="es-CO" w:eastAsia="es-CO"/>
              </w:rPr>
              <w:t xml:space="preserve">La serie documental reúne las tipologías de las actividades relacionadas con el traslado VIS y VIP en proyectos de la ERU según lo estipulado en los Decreto </w:t>
            </w:r>
            <w:r w:rsidR="000279CD">
              <w:rPr>
                <w:rFonts w:cs="Arial"/>
                <w:color w:val="000000"/>
                <w:sz w:val="20"/>
                <w:lang w:val="es-CO" w:eastAsia="es-CO"/>
              </w:rPr>
              <w:t xml:space="preserve">Distrital </w:t>
            </w:r>
            <w:r w:rsidRPr="00A91339">
              <w:rPr>
                <w:rFonts w:cs="Arial"/>
                <w:color w:val="000000"/>
                <w:sz w:val="20"/>
                <w:lang w:val="es-CO" w:eastAsia="es-CO"/>
              </w:rPr>
              <w:t xml:space="preserve">327 de 2004 y </w:t>
            </w:r>
            <w:r w:rsidR="000279CD">
              <w:rPr>
                <w:rFonts w:cs="Arial"/>
                <w:color w:val="000000"/>
                <w:sz w:val="20"/>
                <w:lang w:val="es-CO" w:eastAsia="es-CO"/>
              </w:rPr>
              <w:t xml:space="preserve">Decreto </w:t>
            </w:r>
            <w:r w:rsidR="000279CD" w:rsidRPr="000279CD">
              <w:rPr>
                <w:rFonts w:cs="Arial"/>
                <w:color w:val="000000"/>
                <w:sz w:val="20"/>
                <w:lang w:val="es-CO" w:eastAsia="es-CO"/>
              </w:rPr>
              <w:t xml:space="preserve">Único Reglamentario </w:t>
            </w:r>
            <w:r w:rsidRPr="00A91339">
              <w:rPr>
                <w:rFonts w:cs="Arial"/>
                <w:color w:val="000000"/>
                <w:sz w:val="20"/>
                <w:lang w:val="es-CO" w:eastAsia="es-CO"/>
              </w:rPr>
              <w:t>1077 de 2015. El trámite inicia con la radicación en la Entidad de la solicitud por parte de un tercero, la liquidación de la carga urbanística, la expedición y notificación del acto administrativo de liquidación y termina con la certificación de cumplimiento de la obligación.</w:t>
            </w:r>
          </w:p>
        </w:tc>
      </w:tr>
      <w:tr w:rsidR="008F4B60" w:rsidRPr="00A91339" w14:paraId="535CA80C" w14:textId="77777777" w:rsidTr="008318E7">
        <w:trPr>
          <w:trHeight w:val="1980"/>
        </w:trPr>
        <w:tc>
          <w:tcPr>
            <w:tcW w:w="819" w:type="dxa"/>
            <w:vMerge/>
            <w:tcBorders>
              <w:top w:val="nil"/>
              <w:left w:val="single" w:sz="4" w:space="0" w:color="auto"/>
              <w:bottom w:val="single" w:sz="4" w:space="0" w:color="auto"/>
              <w:right w:val="single" w:sz="4" w:space="0" w:color="auto"/>
            </w:tcBorders>
            <w:vAlign w:val="center"/>
            <w:hideMark/>
          </w:tcPr>
          <w:p w14:paraId="708E1B1B"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16B2E115"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6771A949" w14:textId="77777777" w:rsidR="00501B0D" w:rsidRPr="00A91339" w:rsidRDefault="00501B0D" w:rsidP="00AA2E81">
            <w:pPr>
              <w:jc w:val="center"/>
              <w:rPr>
                <w:rFonts w:cs="Arial"/>
                <w:sz w:val="20"/>
                <w:lang w:val="es-CO" w:eastAsia="es-CO"/>
              </w:rPr>
            </w:pPr>
            <w:r w:rsidRPr="00A91339">
              <w:rPr>
                <w:rFonts w:cs="Arial"/>
                <w:sz w:val="20"/>
                <w:lang w:val="es-CO" w:eastAsia="es-CO"/>
              </w:rPr>
              <w:t>30</w:t>
            </w:r>
          </w:p>
        </w:tc>
        <w:tc>
          <w:tcPr>
            <w:tcW w:w="1985" w:type="dxa"/>
            <w:tcBorders>
              <w:top w:val="nil"/>
              <w:left w:val="nil"/>
              <w:bottom w:val="single" w:sz="4" w:space="0" w:color="auto"/>
              <w:right w:val="single" w:sz="4" w:space="0" w:color="auto"/>
            </w:tcBorders>
            <w:shd w:val="clear" w:color="auto" w:fill="auto"/>
            <w:vAlign w:val="center"/>
            <w:hideMark/>
          </w:tcPr>
          <w:p w14:paraId="0E783A60"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PROCESOS</w:t>
            </w:r>
          </w:p>
        </w:tc>
        <w:tc>
          <w:tcPr>
            <w:tcW w:w="1516" w:type="dxa"/>
            <w:tcBorders>
              <w:top w:val="nil"/>
              <w:left w:val="nil"/>
              <w:bottom w:val="single" w:sz="4" w:space="0" w:color="auto"/>
              <w:right w:val="single" w:sz="4" w:space="0" w:color="auto"/>
            </w:tcBorders>
            <w:shd w:val="clear" w:color="auto" w:fill="auto"/>
            <w:vAlign w:val="center"/>
            <w:hideMark/>
          </w:tcPr>
          <w:p w14:paraId="35643B1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auto" w:fill="auto"/>
            <w:vAlign w:val="center"/>
            <w:hideMark/>
          </w:tcPr>
          <w:p w14:paraId="613B760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Proceso de Adquisición de Predios</w:t>
            </w:r>
          </w:p>
        </w:tc>
        <w:tc>
          <w:tcPr>
            <w:tcW w:w="4138" w:type="dxa"/>
            <w:tcBorders>
              <w:top w:val="nil"/>
              <w:left w:val="nil"/>
              <w:bottom w:val="single" w:sz="4" w:space="0" w:color="auto"/>
              <w:right w:val="single" w:sz="4" w:space="0" w:color="auto"/>
            </w:tcBorders>
            <w:shd w:val="clear" w:color="auto" w:fill="auto"/>
            <w:vAlign w:val="center"/>
            <w:hideMark/>
          </w:tcPr>
          <w:p w14:paraId="412C1634"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La subserie documental es el resultado de la agrupación de toda la información relacionada con la adquisición de los predios por parte de la ERU ya sea por enajenación voluntaria, expropiación administrativa o judicial, con el fin de lograr el adecuado desarrollo del componente de gestión del suelo en el Distrito Capital. Lo anterior en el ámbito de las funciones propias de la Empresa.</w:t>
            </w:r>
          </w:p>
        </w:tc>
      </w:tr>
      <w:tr w:rsidR="008F4B60" w:rsidRPr="00A91339" w14:paraId="7E619FAC" w14:textId="77777777" w:rsidTr="008318E7">
        <w:trPr>
          <w:trHeight w:val="1320"/>
        </w:trPr>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24A7C86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520</w:t>
            </w: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53C0BEE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Dirección de Gestión Contractual</w:t>
            </w:r>
          </w:p>
        </w:tc>
        <w:tc>
          <w:tcPr>
            <w:tcW w:w="1070" w:type="dxa"/>
            <w:vMerge w:val="restart"/>
            <w:tcBorders>
              <w:top w:val="nil"/>
              <w:left w:val="single" w:sz="4" w:space="0" w:color="auto"/>
              <w:bottom w:val="single" w:sz="4" w:space="0" w:color="000000"/>
              <w:right w:val="single" w:sz="4" w:space="0" w:color="auto"/>
            </w:tcBorders>
            <w:shd w:val="clear" w:color="auto" w:fill="auto"/>
            <w:vAlign w:val="center"/>
            <w:hideMark/>
          </w:tcPr>
          <w:p w14:paraId="2469BFA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7EA219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3C167E7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06</w:t>
            </w:r>
          </w:p>
        </w:tc>
        <w:tc>
          <w:tcPr>
            <w:tcW w:w="2000" w:type="dxa"/>
            <w:tcBorders>
              <w:top w:val="nil"/>
              <w:left w:val="nil"/>
              <w:bottom w:val="single" w:sz="4" w:space="0" w:color="auto"/>
              <w:right w:val="single" w:sz="4" w:space="0" w:color="auto"/>
            </w:tcBorders>
            <w:shd w:val="clear" w:color="auto" w:fill="auto"/>
            <w:vAlign w:val="center"/>
            <w:hideMark/>
          </w:tcPr>
          <w:p w14:paraId="45FF277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Autoevaluación y Seguimiento</w:t>
            </w:r>
          </w:p>
        </w:tc>
        <w:tc>
          <w:tcPr>
            <w:tcW w:w="4138" w:type="dxa"/>
            <w:tcBorders>
              <w:top w:val="nil"/>
              <w:left w:val="nil"/>
              <w:bottom w:val="single" w:sz="4" w:space="0" w:color="auto"/>
              <w:right w:val="single" w:sz="4" w:space="0" w:color="auto"/>
            </w:tcBorders>
            <w:shd w:val="clear" w:color="auto" w:fill="auto"/>
            <w:vAlign w:val="center"/>
            <w:hideMark/>
          </w:tcPr>
          <w:p w14:paraId="689A3149" w14:textId="38F024CE" w:rsidR="00501B0D" w:rsidRPr="00A91339" w:rsidRDefault="00D41CEA" w:rsidP="00AA2E81">
            <w:pPr>
              <w:rPr>
                <w:rFonts w:cs="Arial"/>
                <w:color w:val="000000"/>
                <w:sz w:val="20"/>
                <w:lang w:val="es-CO" w:eastAsia="es-CO"/>
              </w:rPr>
            </w:pPr>
            <w:r w:rsidRPr="00A91339">
              <w:rPr>
                <w:rFonts w:cs="Arial"/>
                <w:color w:val="000000"/>
                <w:sz w:val="20"/>
                <w:lang w:val="es-CO" w:eastAsia="es-CO"/>
              </w:rPr>
              <w:t xml:space="preserve">El expediente contiene información sobre la toma de decisiones de carácter administrativo en relación con el mejoramiento de procesos al interior de la ERU. Es común encontrar tipologías como actas, registros de asistencia y presentaciones como también anexos de los temas tratados si es el caso. Así mismo, contiene el seguimiento a </w:t>
            </w:r>
            <w:r>
              <w:rPr>
                <w:rFonts w:cs="Arial"/>
                <w:color w:val="000000"/>
                <w:sz w:val="20"/>
                <w:lang w:eastAsia="es-CO"/>
              </w:rPr>
              <w:t>los</w:t>
            </w:r>
            <w:r w:rsidRPr="00A91339">
              <w:rPr>
                <w:rFonts w:cs="Arial"/>
                <w:color w:val="000000"/>
                <w:sz w:val="20"/>
                <w:lang w:val="es-CO" w:eastAsia="es-CO"/>
              </w:rPr>
              <w:t xml:space="preserve"> acuerdos, compromisos,</w:t>
            </w:r>
            <w:r>
              <w:rPr>
                <w:rFonts w:cs="Arial"/>
                <w:color w:val="000000"/>
                <w:sz w:val="20"/>
                <w:lang w:eastAsia="es-CO"/>
              </w:rPr>
              <w:t xml:space="preserve"> </w:t>
            </w:r>
            <w:r w:rsidRPr="00A91339">
              <w:rPr>
                <w:rFonts w:cs="Arial"/>
                <w:color w:val="000000"/>
                <w:sz w:val="20"/>
                <w:lang w:val="es-CO" w:eastAsia="es-CO"/>
              </w:rPr>
              <w:t>actividades y/o autoevaluaciones</w:t>
            </w:r>
            <w:r w:rsidRPr="00A91339">
              <w:rPr>
                <w:rFonts w:cs="Arial"/>
                <w:color w:val="000000"/>
                <w:sz w:val="20"/>
                <w:lang w:eastAsia="es-CO"/>
              </w:rPr>
              <w:t xml:space="preserve"> </w:t>
            </w:r>
            <w:r w:rsidRPr="00A91339">
              <w:rPr>
                <w:rFonts w:cs="Arial"/>
                <w:color w:val="000000"/>
                <w:sz w:val="20"/>
                <w:lang w:val="es-CO" w:eastAsia="es-CO"/>
              </w:rPr>
              <w:t>de</w:t>
            </w:r>
            <w:r>
              <w:rPr>
                <w:rFonts w:cs="Arial"/>
                <w:color w:val="000000"/>
                <w:sz w:val="20"/>
                <w:lang w:eastAsia="es-CO"/>
              </w:rPr>
              <w:t xml:space="preserve"> la dependencia</w:t>
            </w:r>
            <w:r>
              <w:rPr>
                <w:rFonts w:cs="Arial"/>
                <w:color w:val="000000"/>
                <w:sz w:val="20"/>
                <w:lang w:val="es-CO" w:eastAsia="es-CO"/>
              </w:rPr>
              <w:t>.</w:t>
            </w:r>
          </w:p>
        </w:tc>
      </w:tr>
      <w:tr w:rsidR="008F4B60" w:rsidRPr="00A91339" w14:paraId="025B3F48" w14:textId="77777777" w:rsidTr="008318E7">
        <w:trPr>
          <w:trHeight w:val="1062"/>
        </w:trPr>
        <w:tc>
          <w:tcPr>
            <w:tcW w:w="819" w:type="dxa"/>
            <w:vMerge/>
            <w:tcBorders>
              <w:top w:val="nil"/>
              <w:left w:val="single" w:sz="4" w:space="0" w:color="auto"/>
              <w:bottom w:val="single" w:sz="4" w:space="0" w:color="auto"/>
              <w:right w:val="single" w:sz="4" w:space="0" w:color="auto"/>
            </w:tcBorders>
            <w:vAlign w:val="center"/>
            <w:hideMark/>
          </w:tcPr>
          <w:p w14:paraId="023787BE"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275F3A0C"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0B42B6C8"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196AC7A9"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307A704B" w14:textId="77777777" w:rsidR="00501B0D" w:rsidRPr="00A91339" w:rsidRDefault="00501B0D" w:rsidP="00AA2E81">
            <w:pPr>
              <w:jc w:val="center"/>
              <w:rPr>
                <w:rFonts w:cs="Arial"/>
                <w:sz w:val="20"/>
                <w:lang w:val="es-CO" w:eastAsia="es-CO"/>
              </w:rPr>
            </w:pPr>
            <w:r w:rsidRPr="00A91339">
              <w:rPr>
                <w:rFonts w:cs="Arial"/>
                <w:sz w:val="20"/>
                <w:lang w:val="es-CO" w:eastAsia="es-CO"/>
              </w:rPr>
              <w:t>07</w:t>
            </w:r>
          </w:p>
        </w:tc>
        <w:tc>
          <w:tcPr>
            <w:tcW w:w="2000" w:type="dxa"/>
            <w:tcBorders>
              <w:top w:val="nil"/>
              <w:left w:val="nil"/>
              <w:bottom w:val="single" w:sz="4" w:space="0" w:color="auto"/>
              <w:right w:val="single" w:sz="4" w:space="0" w:color="auto"/>
            </w:tcBorders>
            <w:shd w:val="clear" w:color="000000" w:fill="FFFFFF"/>
            <w:vAlign w:val="center"/>
            <w:hideMark/>
          </w:tcPr>
          <w:p w14:paraId="6432B52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Contratación</w:t>
            </w:r>
          </w:p>
        </w:tc>
        <w:tc>
          <w:tcPr>
            <w:tcW w:w="4138" w:type="dxa"/>
            <w:tcBorders>
              <w:top w:val="nil"/>
              <w:left w:val="nil"/>
              <w:bottom w:val="single" w:sz="4" w:space="0" w:color="auto"/>
              <w:right w:val="single" w:sz="4" w:space="0" w:color="auto"/>
            </w:tcBorders>
            <w:shd w:val="clear" w:color="000000" w:fill="FFFFFF"/>
            <w:vAlign w:val="center"/>
            <w:hideMark/>
          </w:tcPr>
          <w:p w14:paraId="085D6794" w14:textId="2367A109" w:rsidR="00501B0D" w:rsidRPr="00A91339" w:rsidRDefault="00501B0D" w:rsidP="00370AD2">
            <w:pPr>
              <w:rPr>
                <w:rFonts w:cs="Arial"/>
                <w:color w:val="000000"/>
                <w:sz w:val="20"/>
                <w:lang w:val="es-CO" w:eastAsia="es-CO"/>
              </w:rPr>
            </w:pPr>
            <w:r w:rsidRPr="00A91339">
              <w:rPr>
                <w:rFonts w:cs="Arial"/>
                <w:color w:val="000000"/>
                <w:sz w:val="20"/>
                <w:lang w:val="es-CO" w:eastAsia="es-CO"/>
              </w:rPr>
              <w:t xml:space="preserve">La serie y subserie expresa que la </w:t>
            </w:r>
            <w:r w:rsidR="00370AD2">
              <w:rPr>
                <w:rFonts w:cs="Arial"/>
                <w:color w:val="000000"/>
                <w:sz w:val="20"/>
                <w:lang w:val="es-CO" w:eastAsia="es-CO"/>
              </w:rPr>
              <w:t>Empresa</w:t>
            </w:r>
            <w:r w:rsidR="00370AD2" w:rsidRPr="00A91339">
              <w:rPr>
                <w:rFonts w:cs="Arial"/>
                <w:color w:val="000000"/>
                <w:sz w:val="20"/>
                <w:lang w:val="es-CO" w:eastAsia="es-CO"/>
              </w:rPr>
              <w:t xml:space="preserve"> </w:t>
            </w:r>
            <w:r w:rsidRPr="00A91339">
              <w:rPr>
                <w:rFonts w:cs="Arial"/>
                <w:color w:val="000000"/>
                <w:sz w:val="20"/>
                <w:lang w:val="es-CO" w:eastAsia="es-CO"/>
              </w:rPr>
              <w:t xml:space="preserve">designa un comité evaluador de contratación conformado por Gerente General o su delegado, Subgerente </w:t>
            </w:r>
            <w:r w:rsidR="00B129E8" w:rsidRPr="00A91339">
              <w:rPr>
                <w:rFonts w:cs="Arial"/>
                <w:color w:val="000000"/>
                <w:sz w:val="20"/>
                <w:lang w:val="es-CO" w:eastAsia="es-CO"/>
              </w:rPr>
              <w:t>Jurídic</w:t>
            </w:r>
            <w:r w:rsidR="00B129E8">
              <w:rPr>
                <w:rFonts w:cs="Arial"/>
                <w:color w:val="000000"/>
                <w:sz w:val="20"/>
                <w:lang w:val="es-CO" w:eastAsia="es-CO"/>
              </w:rPr>
              <w:t>o</w:t>
            </w:r>
            <w:r w:rsidRPr="00A91339">
              <w:rPr>
                <w:rFonts w:cs="Arial"/>
                <w:color w:val="000000"/>
                <w:sz w:val="20"/>
                <w:lang w:val="es-CO" w:eastAsia="es-CO"/>
              </w:rPr>
              <w:t>, Subgerente de Gestión Inmobiliaria, Subgerente de Gestión Corporativa y Subgerente de Planeación</w:t>
            </w:r>
            <w:r w:rsidR="00B129E8">
              <w:rPr>
                <w:rFonts w:cs="Arial"/>
                <w:color w:val="000000"/>
                <w:sz w:val="20"/>
                <w:lang w:val="es-CO" w:eastAsia="es-CO"/>
              </w:rPr>
              <w:t xml:space="preserve"> y Administración de Proyectos</w:t>
            </w:r>
            <w:r w:rsidRPr="00A91339">
              <w:rPr>
                <w:rFonts w:cs="Arial"/>
                <w:color w:val="000000"/>
                <w:sz w:val="20"/>
                <w:lang w:val="es-CO" w:eastAsia="es-CO"/>
              </w:rPr>
              <w:t>; para evaluar las ofertas y las manifestaciones de interés para cada Proceso de Contratación por licitación, selección abreviada y concurso de méritos.</w:t>
            </w:r>
          </w:p>
        </w:tc>
      </w:tr>
      <w:tr w:rsidR="008F4B60" w:rsidRPr="00A91339" w14:paraId="305A00BC" w14:textId="77777777" w:rsidTr="008318E7">
        <w:trPr>
          <w:trHeight w:val="2119"/>
        </w:trPr>
        <w:tc>
          <w:tcPr>
            <w:tcW w:w="819" w:type="dxa"/>
            <w:vMerge/>
            <w:tcBorders>
              <w:top w:val="nil"/>
              <w:left w:val="single" w:sz="4" w:space="0" w:color="auto"/>
              <w:bottom w:val="single" w:sz="4" w:space="0" w:color="auto"/>
              <w:right w:val="single" w:sz="4" w:space="0" w:color="auto"/>
            </w:tcBorders>
            <w:vAlign w:val="center"/>
            <w:hideMark/>
          </w:tcPr>
          <w:p w14:paraId="01976E93"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2979A079" w14:textId="77777777" w:rsidR="00501B0D" w:rsidRPr="00A91339" w:rsidRDefault="00501B0D" w:rsidP="00AA2E81">
            <w:pPr>
              <w:jc w:val="left"/>
              <w:rPr>
                <w:rFonts w:cs="Arial"/>
                <w:color w:val="000000"/>
                <w:sz w:val="20"/>
                <w:lang w:val="es-CO" w:eastAsia="es-CO"/>
              </w:rPr>
            </w:pP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3A0E0CBB" w14:textId="77777777" w:rsidR="00501B0D" w:rsidRPr="00A91339" w:rsidRDefault="00501B0D" w:rsidP="00AA2E81">
            <w:pPr>
              <w:jc w:val="center"/>
              <w:rPr>
                <w:rFonts w:cs="Arial"/>
                <w:sz w:val="20"/>
                <w:lang w:val="es-CO" w:eastAsia="es-CO"/>
              </w:rPr>
            </w:pPr>
            <w:r w:rsidRPr="00A91339">
              <w:rPr>
                <w:rFonts w:cs="Arial"/>
                <w:sz w:val="20"/>
                <w:lang w:val="es-CO" w:eastAsia="es-CO"/>
              </w:rPr>
              <w:t>14</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80B334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CONTRATOS</w:t>
            </w:r>
          </w:p>
        </w:tc>
        <w:tc>
          <w:tcPr>
            <w:tcW w:w="1516" w:type="dxa"/>
            <w:tcBorders>
              <w:top w:val="nil"/>
              <w:left w:val="nil"/>
              <w:bottom w:val="single" w:sz="4" w:space="0" w:color="auto"/>
              <w:right w:val="single" w:sz="4" w:space="0" w:color="auto"/>
            </w:tcBorders>
            <w:shd w:val="clear" w:color="auto" w:fill="auto"/>
            <w:vAlign w:val="center"/>
            <w:hideMark/>
          </w:tcPr>
          <w:p w14:paraId="70BAAB3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000000" w:fill="FFFFFF"/>
            <w:vAlign w:val="center"/>
            <w:hideMark/>
          </w:tcPr>
          <w:p w14:paraId="444846C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Contratos por Concurso de Méritos</w:t>
            </w:r>
          </w:p>
        </w:tc>
        <w:tc>
          <w:tcPr>
            <w:tcW w:w="4138" w:type="dxa"/>
            <w:tcBorders>
              <w:top w:val="nil"/>
              <w:left w:val="nil"/>
              <w:bottom w:val="single" w:sz="4" w:space="0" w:color="auto"/>
              <w:right w:val="single" w:sz="4" w:space="0" w:color="auto"/>
            </w:tcBorders>
            <w:shd w:val="clear" w:color="B6D7A8" w:fill="FFFFFF"/>
            <w:vAlign w:val="center"/>
            <w:hideMark/>
          </w:tcPr>
          <w:p w14:paraId="2A2A8A72" w14:textId="77777777" w:rsidR="001B36DE" w:rsidRDefault="00501B0D" w:rsidP="001B36DE">
            <w:pPr>
              <w:rPr>
                <w:rFonts w:cs="Arial"/>
                <w:color w:val="000000"/>
                <w:sz w:val="20"/>
                <w:lang w:val="es-CO" w:eastAsia="es-CO"/>
              </w:rPr>
            </w:pPr>
            <w:r w:rsidRPr="00A91339">
              <w:rPr>
                <w:rFonts w:cs="Arial"/>
                <w:color w:val="000000"/>
                <w:sz w:val="20"/>
                <w:lang w:val="es-CO" w:eastAsia="es-CO"/>
              </w:rPr>
              <w:t>Según lo establece la norma, son contratos de consultoría los que celebren las entidades estatales referidos a los estudios necesarios para la ejecución de proyectos de inversión, estudios de diagnóstico, pre factibilidad o factibilidad para programas o proyectos específicos, así como a las asesorías técnicas de coordinación, control y supervisión.</w:t>
            </w:r>
          </w:p>
          <w:p w14:paraId="23D15296" w14:textId="55987985" w:rsidR="00501B0D" w:rsidRPr="00A91339" w:rsidRDefault="00501B0D" w:rsidP="001B36DE">
            <w:pPr>
              <w:rPr>
                <w:rFonts w:cs="Arial"/>
                <w:color w:val="000000"/>
                <w:sz w:val="20"/>
                <w:lang w:val="es-CO" w:eastAsia="es-CO"/>
              </w:rPr>
            </w:pPr>
            <w:r w:rsidRPr="00A91339">
              <w:rPr>
                <w:rFonts w:cs="Arial"/>
                <w:color w:val="000000"/>
                <w:sz w:val="20"/>
                <w:lang w:val="es-CO" w:eastAsia="es-CO"/>
              </w:rPr>
              <w:t>Son también contratos de consultoría los que tienen por objeto la interventoría, asesoría, gerencia de obra o de proyectos, dirección, programación y la ejecución de diseños, planos, anteproyectos y proyectos.</w:t>
            </w:r>
          </w:p>
        </w:tc>
      </w:tr>
      <w:tr w:rsidR="008F4B60" w:rsidRPr="00A91339" w14:paraId="2626D51C"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07DB07A3"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78C0BBCC"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14F17B2C"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0F0EF66B"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4C101986" w14:textId="77777777" w:rsidR="00501B0D" w:rsidRPr="00A91339" w:rsidRDefault="00501B0D" w:rsidP="00AA2E81">
            <w:pPr>
              <w:jc w:val="center"/>
              <w:rPr>
                <w:rFonts w:cs="Arial"/>
                <w:sz w:val="20"/>
                <w:lang w:val="es-CO" w:eastAsia="es-CO"/>
              </w:rPr>
            </w:pPr>
            <w:r w:rsidRPr="00A91339">
              <w:rPr>
                <w:rFonts w:cs="Arial"/>
                <w:sz w:val="20"/>
                <w:lang w:val="es-CO" w:eastAsia="es-CO"/>
              </w:rPr>
              <w:t>02</w:t>
            </w:r>
          </w:p>
        </w:tc>
        <w:tc>
          <w:tcPr>
            <w:tcW w:w="2000" w:type="dxa"/>
            <w:tcBorders>
              <w:top w:val="nil"/>
              <w:left w:val="nil"/>
              <w:bottom w:val="single" w:sz="4" w:space="0" w:color="auto"/>
              <w:right w:val="single" w:sz="4" w:space="0" w:color="auto"/>
            </w:tcBorders>
            <w:shd w:val="clear" w:color="auto" w:fill="auto"/>
            <w:vAlign w:val="center"/>
            <w:hideMark/>
          </w:tcPr>
          <w:p w14:paraId="20AFFB6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Contratos por Contratación Directa</w:t>
            </w:r>
          </w:p>
        </w:tc>
        <w:tc>
          <w:tcPr>
            <w:tcW w:w="4138" w:type="dxa"/>
            <w:tcBorders>
              <w:top w:val="nil"/>
              <w:left w:val="nil"/>
              <w:bottom w:val="single" w:sz="4" w:space="0" w:color="auto"/>
              <w:right w:val="single" w:sz="4" w:space="0" w:color="auto"/>
            </w:tcBorders>
            <w:shd w:val="clear" w:color="000000" w:fill="FFFFFF"/>
            <w:vAlign w:val="center"/>
            <w:hideMark/>
          </w:tcPr>
          <w:p w14:paraId="1A4D64F5"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 xml:space="preserve">La contratación directa, es una modalidad de selección que tiene la contratación Estatal, donde las Entidades compradoras del Estado pueden celebrar contratos con los particulares o con el mismo estado, sin necesidad de realizar una convocatoria pública, en los casos establecidos en la ley. </w:t>
            </w:r>
          </w:p>
        </w:tc>
      </w:tr>
      <w:tr w:rsidR="008F4B60" w:rsidRPr="00A91339" w14:paraId="2B6EBE5D" w14:textId="77777777" w:rsidTr="008318E7">
        <w:trPr>
          <w:trHeight w:val="990"/>
        </w:trPr>
        <w:tc>
          <w:tcPr>
            <w:tcW w:w="819" w:type="dxa"/>
            <w:vMerge/>
            <w:tcBorders>
              <w:top w:val="nil"/>
              <w:left w:val="single" w:sz="4" w:space="0" w:color="auto"/>
              <w:bottom w:val="single" w:sz="4" w:space="0" w:color="auto"/>
              <w:right w:val="single" w:sz="4" w:space="0" w:color="auto"/>
            </w:tcBorders>
            <w:vAlign w:val="center"/>
            <w:hideMark/>
          </w:tcPr>
          <w:p w14:paraId="3ACA5F4D"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00B6D56F"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0126A93E"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43375F8E"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3E599A1F" w14:textId="77777777" w:rsidR="00501B0D" w:rsidRPr="00A91339" w:rsidRDefault="00501B0D" w:rsidP="00AA2E81">
            <w:pPr>
              <w:jc w:val="center"/>
              <w:rPr>
                <w:rFonts w:cs="Arial"/>
                <w:sz w:val="20"/>
                <w:lang w:val="es-CO" w:eastAsia="es-CO"/>
              </w:rPr>
            </w:pPr>
            <w:r w:rsidRPr="00A91339">
              <w:rPr>
                <w:rFonts w:cs="Arial"/>
                <w:sz w:val="20"/>
                <w:lang w:val="es-CO" w:eastAsia="es-CO"/>
              </w:rPr>
              <w:t>03</w:t>
            </w:r>
          </w:p>
        </w:tc>
        <w:tc>
          <w:tcPr>
            <w:tcW w:w="2000" w:type="dxa"/>
            <w:tcBorders>
              <w:top w:val="nil"/>
              <w:left w:val="nil"/>
              <w:bottom w:val="single" w:sz="4" w:space="0" w:color="auto"/>
              <w:right w:val="single" w:sz="4" w:space="0" w:color="auto"/>
            </w:tcBorders>
            <w:shd w:val="clear" w:color="auto" w:fill="auto"/>
            <w:vAlign w:val="center"/>
            <w:hideMark/>
          </w:tcPr>
          <w:p w14:paraId="0E7A661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Contratos por Licitación Pública</w:t>
            </w:r>
          </w:p>
        </w:tc>
        <w:tc>
          <w:tcPr>
            <w:tcW w:w="4138" w:type="dxa"/>
            <w:tcBorders>
              <w:top w:val="nil"/>
              <w:left w:val="nil"/>
              <w:bottom w:val="single" w:sz="4" w:space="0" w:color="auto"/>
              <w:right w:val="single" w:sz="4" w:space="0" w:color="auto"/>
            </w:tcBorders>
            <w:shd w:val="clear" w:color="000000" w:fill="FFFFFF"/>
            <w:vAlign w:val="center"/>
            <w:hideMark/>
          </w:tcPr>
          <w:p w14:paraId="08AB3722" w14:textId="44066585" w:rsidR="00501B0D" w:rsidRPr="00A91339" w:rsidRDefault="00501B0D" w:rsidP="00AA2E81">
            <w:pPr>
              <w:rPr>
                <w:rFonts w:cs="Arial"/>
                <w:color w:val="000000"/>
                <w:sz w:val="20"/>
                <w:lang w:val="es-CO" w:eastAsia="es-CO"/>
              </w:rPr>
            </w:pPr>
            <w:r w:rsidRPr="00A91339">
              <w:rPr>
                <w:rFonts w:cs="Arial"/>
                <w:color w:val="000000"/>
                <w:sz w:val="20"/>
                <w:lang w:val="es-CO" w:eastAsia="es-CO"/>
              </w:rPr>
              <w:t xml:space="preserve">La licitación </w:t>
            </w:r>
            <w:r w:rsidR="00C77694" w:rsidRPr="00A91339">
              <w:rPr>
                <w:rFonts w:cs="Arial"/>
                <w:color w:val="000000"/>
                <w:sz w:val="20"/>
                <w:lang w:val="es-CO" w:eastAsia="es-CO"/>
              </w:rPr>
              <w:t>Pública</w:t>
            </w:r>
            <w:r w:rsidRPr="00A91339">
              <w:rPr>
                <w:rFonts w:cs="Arial"/>
                <w:color w:val="000000"/>
                <w:sz w:val="20"/>
                <w:lang w:val="es-CO" w:eastAsia="es-CO"/>
              </w:rPr>
              <w:t xml:space="preserve"> es una modalidad de contratación por medio del cual se invita a los interesados</w:t>
            </w:r>
            <w:r w:rsidR="003F47E4" w:rsidRPr="00A91339">
              <w:rPr>
                <w:rFonts w:cs="Arial"/>
                <w:color w:val="000000"/>
                <w:sz w:val="20"/>
                <w:lang w:val="es-CO" w:eastAsia="es-CO"/>
              </w:rPr>
              <w:t xml:space="preserve"> </w:t>
            </w:r>
            <w:r w:rsidRPr="00A91339">
              <w:rPr>
                <w:rFonts w:cs="Arial"/>
                <w:color w:val="000000"/>
                <w:sz w:val="20"/>
                <w:lang w:val="es-CO" w:eastAsia="es-CO"/>
              </w:rPr>
              <w:t>a partir en un proceso de contratación, sujetándose a las bases fijadas en el pliego de condiciones.</w:t>
            </w:r>
          </w:p>
        </w:tc>
      </w:tr>
      <w:tr w:rsidR="008F4B60" w:rsidRPr="00A91339" w14:paraId="412B4099" w14:textId="77777777" w:rsidTr="008318E7">
        <w:trPr>
          <w:trHeight w:val="2310"/>
        </w:trPr>
        <w:tc>
          <w:tcPr>
            <w:tcW w:w="819" w:type="dxa"/>
            <w:vMerge/>
            <w:tcBorders>
              <w:top w:val="nil"/>
              <w:left w:val="single" w:sz="4" w:space="0" w:color="auto"/>
              <w:bottom w:val="single" w:sz="4" w:space="0" w:color="auto"/>
              <w:right w:val="single" w:sz="4" w:space="0" w:color="auto"/>
            </w:tcBorders>
            <w:vAlign w:val="center"/>
            <w:hideMark/>
          </w:tcPr>
          <w:p w14:paraId="5289B34D"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07B06FB0"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16B956D5"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5F44DD14"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6FE22ED7" w14:textId="77777777" w:rsidR="00501B0D" w:rsidRPr="00A91339" w:rsidRDefault="00501B0D" w:rsidP="00AA2E81">
            <w:pPr>
              <w:jc w:val="center"/>
              <w:rPr>
                <w:rFonts w:cs="Arial"/>
                <w:sz w:val="20"/>
                <w:lang w:val="es-CO" w:eastAsia="es-CO"/>
              </w:rPr>
            </w:pPr>
            <w:r w:rsidRPr="00A91339">
              <w:rPr>
                <w:rFonts w:cs="Arial"/>
                <w:sz w:val="20"/>
                <w:lang w:val="es-CO" w:eastAsia="es-CO"/>
              </w:rPr>
              <w:t>04</w:t>
            </w:r>
          </w:p>
        </w:tc>
        <w:tc>
          <w:tcPr>
            <w:tcW w:w="2000" w:type="dxa"/>
            <w:tcBorders>
              <w:top w:val="nil"/>
              <w:left w:val="nil"/>
              <w:bottom w:val="single" w:sz="4" w:space="0" w:color="auto"/>
              <w:right w:val="single" w:sz="4" w:space="0" w:color="auto"/>
            </w:tcBorders>
            <w:shd w:val="clear" w:color="auto" w:fill="auto"/>
            <w:vAlign w:val="center"/>
            <w:hideMark/>
          </w:tcPr>
          <w:p w14:paraId="532BE17F" w14:textId="13BE0AD9"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Contratos de </w:t>
            </w:r>
            <w:r w:rsidR="00C77694" w:rsidRPr="00A91339">
              <w:rPr>
                <w:rFonts w:cs="Arial"/>
                <w:color w:val="000000"/>
                <w:sz w:val="20"/>
                <w:lang w:val="es-CO" w:eastAsia="es-CO"/>
              </w:rPr>
              <w:t>Régimen</w:t>
            </w:r>
            <w:r w:rsidRPr="00A91339">
              <w:rPr>
                <w:rFonts w:cs="Arial"/>
                <w:color w:val="000000"/>
                <w:sz w:val="20"/>
                <w:lang w:val="es-CO" w:eastAsia="es-CO"/>
              </w:rPr>
              <w:t xml:space="preserve"> Especial </w:t>
            </w:r>
          </w:p>
        </w:tc>
        <w:tc>
          <w:tcPr>
            <w:tcW w:w="4138" w:type="dxa"/>
            <w:tcBorders>
              <w:top w:val="nil"/>
              <w:left w:val="nil"/>
              <w:bottom w:val="single" w:sz="4" w:space="0" w:color="auto"/>
              <w:right w:val="single" w:sz="4" w:space="0" w:color="auto"/>
            </w:tcBorders>
            <w:shd w:val="clear" w:color="000000" w:fill="FFFFFF"/>
            <w:vAlign w:val="center"/>
            <w:hideMark/>
          </w:tcPr>
          <w:p w14:paraId="5576947C" w14:textId="0AB785F5" w:rsidR="00501B0D" w:rsidRPr="00A91339" w:rsidRDefault="00501B0D" w:rsidP="0083778F">
            <w:pPr>
              <w:rPr>
                <w:rFonts w:cs="Arial"/>
                <w:color w:val="000000"/>
                <w:sz w:val="20"/>
                <w:lang w:val="es-CO" w:eastAsia="es-CO"/>
              </w:rPr>
            </w:pPr>
            <w:r w:rsidRPr="00A91339">
              <w:rPr>
                <w:rFonts w:cs="Arial"/>
                <w:color w:val="000000"/>
                <w:sz w:val="20"/>
                <w:lang w:val="es-CO" w:eastAsia="es-CO"/>
              </w:rPr>
              <w:t xml:space="preserve">De conformidad con el artículo 14 de le </w:t>
            </w:r>
            <w:r w:rsidR="0083778F">
              <w:rPr>
                <w:rFonts w:cs="Arial"/>
                <w:color w:val="000000"/>
                <w:sz w:val="20"/>
                <w:lang w:val="es-CO" w:eastAsia="es-CO"/>
              </w:rPr>
              <w:t>L</w:t>
            </w:r>
            <w:r w:rsidR="0083778F" w:rsidRPr="00A91339">
              <w:rPr>
                <w:rFonts w:cs="Arial"/>
                <w:color w:val="000000"/>
                <w:sz w:val="20"/>
                <w:lang w:val="es-CO" w:eastAsia="es-CO"/>
              </w:rPr>
              <w:t xml:space="preserve">ey </w:t>
            </w:r>
            <w:r w:rsidRPr="00A91339">
              <w:rPr>
                <w:rFonts w:cs="Arial"/>
                <w:color w:val="000000"/>
                <w:sz w:val="20"/>
                <w:lang w:val="es-CO" w:eastAsia="es-CO"/>
              </w:rPr>
              <w:t>1150 de 2007 modificado por el artículo 93 de la Ley 1474 de 2011, la Empresa está sometida a las normas comerciales y civiles de derecho privado y al Manual Interno de Contratación de la Empresa cuando desarrolle actividades comerciales en competencia con el sector público y/o privado, nacional o internacional o en mercados regulados, caso en el cual se regirá por las disposiciones legales y reglamentarias aplicables a sus actividades económicas y comerciales.</w:t>
            </w:r>
          </w:p>
        </w:tc>
      </w:tr>
      <w:tr w:rsidR="008F4B60" w:rsidRPr="00A91339" w14:paraId="75789243" w14:textId="77777777" w:rsidTr="008318E7">
        <w:trPr>
          <w:trHeight w:val="1650"/>
        </w:trPr>
        <w:tc>
          <w:tcPr>
            <w:tcW w:w="819" w:type="dxa"/>
            <w:vMerge/>
            <w:tcBorders>
              <w:top w:val="nil"/>
              <w:left w:val="single" w:sz="4" w:space="0" w:color="auto"/>
              <w:bottom w:val="single" w:sz="4" w:space="0" w:color="auto"/>
              <w:right w:val="single" w:sz="4" w:space="0" w:color="auto"/>
            </w:tcBorders>
            <w:vAlign w:val="center"/>
            <w:hideMark/>
          </w:tcPr>
          <w:p w14:paraId="335A0879"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2003CA19"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4C6CE724"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08EC238D"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661C9909" w14:textId="77777777" w:rsidR="00501B0D" w:rsidRPr="00A91339" w:rsidRDefault="00501B0D" w:rsidP="00AA2E81">
            <w:pPr>
              <w:jc w:val="center"/>
              <w:rPr>
                <w:rFonts w:cs="Arial"/>
                <w:sz w:val="20"/>
                <w:lang w:val="es-CO" w:eastAsia="es-CO"/>
              </w:rPr>
            </w:pPr>
            <w:r w:rsidRPr="00A91339">
              <w:rPr>
                <w:rFonts w:cs="Arial"/>
                <w:sz w:val="20"/>
                <w:lang w:val="es-CO" w:eastAsia="es-CO"/>
              </w:rPr>
              <w:t>05</w:t>
            </w:r>
          </w:p>
        </w:tc>
        <w:tc>
          <w:tcPr>
            <w:tcW w:w="2000" w:type="dxa"/>
            <w:tcBorders>
              <w:top w:val="nil"/>
              <w:left w:val="nil"/>
              <w:bottom w:val="single" w:sz="4" w:space="0" w:color="auto"/>
              <w:right w:val="single" w:sz="4" w:space="0" w:color="auto"/>
            </w:tcBorders>
            <w:shd w:val="clear" w:color="auto" w:fill="auto"/>
            <w:vAlign w:val="center"/>
            <w:hideMark/>
          </w:tcPr>
          <w:p w14:paraId="7227CCA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Contratos por Selección Abreviada</w:t>
            </w:r>
          </w:p>
        </w:tc>
        <w:tc>
          <w:tcPr>
            <w:tcW w:w="4138" w:type="dxa"/>
            <w:tcBorders>
              <w:top w:val="nil"/>
              <w:left w:val="nil"/>
              <w:bottom w:val="single" w:sz="4" w:space="0" w:color="auto"/>
              <w:right w:val="single" w:sz="4" w:space="0" w:color="auto"/>
            </w:tcBorders>
            <w:shd w:val="clear" w:color="000000" w:fill="FFFFFF"/>
            <w:vAlign w:val="center"/>
            <w:hideMark/>
          </w:tcPr>
          <w:p w14:paraId="7BE403F4" w14:textId="563AB224" w:rsidR="00501B0D" w:rsidRPr="00A91339" w:rsidRDefault="00501B0D" w:rsidP="00AA2E81">
            <w:pPr>
              <w:rPr>
                <w:rFonts w:cs="Arial"/>
                <w:color w:val="000000"/>
                <w:sz w:val="20"/>
                <w:lang w:val="es-CO" w:eastAsia="es-CO"/>
              </w:rPr>
            </w:pPr>
            <w:r w:rsidRPr="00A91339">
              <w:rPr>
                <w:rFonts w:cs="Arial"/>
                <w:color w:val="000000"/>
                <w:sz w:val="20"/>
                <w:lang w:val="es-CO" w:eastAsia="es-CO"/>
              </w:rPr>
              <w:t xml:space="preserve">Como lo establece la norma, la Selección abreviada corresponde a la modalidad de selección objetiva prevista para aquellos casos en </w:t>
            </w:r>
            <w:r w:rsidR="0083778F" w:rsidRPr="00A91339">
              <w:rPr>
                <w:rFonts w:cs="Arial"/>
                <w:color w:val="000000"/>
                <w:sz w:val="20"/>
                <w:lang w:val="es-CO" w:eastAsia="es-CO"/>
              </w:rPr>
              <w:t>que,</w:t>
            </w:r>
            <w:r w:rsidRPr="00A91339">
              <w:rPr>
                <w:rFonts w:cs="Arial"/>
                <w:color w:val="000000"/>
                <w:sz w:val="20"/>
                <w:lang w:val="es-CO" w:eastAsia="es-CO"/>
              </w:rPr>
              <w:t xml:space="preserve"> por las características del objeto a contratar, las circunstancias de la contratación o la cuantía o destinación del bien, obra o servicio, puedan adelantarse procesos simplificados para garantizar la eficiencia de la gestión contractual. </w:t>
            </w:r>
          </w:p>
        </w:tc>
      </w:tr>
      <w:tr w:rsidR="008F4B60" w:rsidRPr="00A91339" w14:paraId="7C447A91" w14:textId="77777777" w:rsidTr="008318E7">
        <w:trPr>
          <w:trHeight w:val="1320"/>
        </w:trPr>
        <w:tc>
          <w:tcPr>
            <w:tcW w:w="819" w:type="dxa"/>
            <w:vMerge/>
            <w:tcBorders>
              <w:top w:val="nil"/>
              <w:left w:val="single" w:sz="4" w:space="0" w:color="auto"/>
              <w:bottom w:val="single" w:sz="4" w:space="0" w:color="auto"/>
              <w:right w:val="single" w:sz="4" w:space="0" w:color="auto"/>
            </w:tcBorders>
            <w:vAlign w:val="center"/>
            <w:hideMark/>
          </w:tcPr>
          <w:p w14:paraId="2D900076"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086E8CE8"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14205230"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36FDADDD"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3D03DA7E" w14:textId="77777777" w:rsidR="00501B0D" w:rsidRPr="00A91339" w:rsidRDefault="00501B0D" w:rsidP="00AA2E81">
            <w:pPr>
              <w:jc w:val="center"/>
              <w:rPr>
                <w:rFonts w:cs="Arial"/>
                <w:sz w:val="20"/>
                <w:lang w:val="es-CO" w:eastAsia="es-CO"/>
              </w:rPr>
            </w:pPr>
            <w:r w:rsidRPr="00A91339">
              <w:rPr>
                <w:rFonts w:cs="Arial"/>
                <w:sz w:val="20"/>
                <w:lang w:val="es-CO" w:eastAsia="es-CO"/>
              </w:rPr>
              <w:t>06</w:t>
            </w:r>
          </w:p>
        </w:tc>
        <w:tc>
          <w:tcPr>
            <w:tcW w:w="2000" w:type="dxa"/>
            <w:tcBorders>
              <w:top w:val="nil"/>
              <w:left w:val="nil"/>
              <w:bottom w:val="single" w:sz="4" w:space="0" w:color="auto"/>
              <w:right w:val="single" w:sz="4" w:space="0" w:color="auto"/>
            </w:tcBorders>
            <w:shd w:val="clear" w:color="auto" w:fill="auto"/>
            <w:vAlign w:val="center"/>
            <w:hideMark/>
          </w:tcPr>
          <w:p w14:paraId="57E1DA2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Convenios</w:t>
            </w:r>
          </w:p>
        </w:tc>
        <w:tc>
          <w:tcPr>
            <w:tcW w:w="4138" w:type="dxa"/>
            <w:tcBorders>
              <w:top w:val="nil"/>
              <w:left w:val="nil"/>
              <w:bottom w:val="single" w:sz="4" w:space="0" w:color="auto"/>
              <w:right w:val="single" w:sz="4" w:space="0" w:color="auto"/>
            </w:tcBorders>
            <w:shd w:val="clear" w:color="000000" w:fill="FFFFFF"/>
            <w:vAlign w:val="center"/>
            <w:hideMark/>
          </w:tcPr>
          <w:p w14:paraId="0E7A1356" w14:textId="358264AA" w:rsidR="00501B0D" w:rsidRPr="00A91339" w:rsidRDefault="00501B0D" w:rsidP="00AA2E81">
            <w:pPr>
              <w:rPr>
                <w:rFonts w:cs="Arial"/>
                <w:color w:val="000000"/>
                <w:sz w:val="20"/>
                <w:lang w:val="es-CO" w:eastAsia="es-CO"/>
              </w:rPr>
            </w:pPr>
            <w:r w:rsidRPr="00A91339">
              <w:rPr>
                <w:rFonts w:cs="Arial"/>
                <w:color w:val="000000"/>
                <w:sz w:val="20"/>
                <w:lang w:val="es-CO" w:eastAsia="es-CO"/>
              </w:rPr>
              <w:t>El convenio es un acuerdo de voluntades</w:t>
            </w:r>
            <w:r w:rsidR="003F47E4" w:rsidRPr="00A91339">
              <w:rPr>
                <w:rFonts w:cs="Arial"/>
                <w:color w:val="000000"/>
                <w:sz w:val="20"/>
                <w:lang w:val="es-CO" w:eastAsia="es-CO"/>
              </w:rPr>
              <w:t xml:space="preserve"> </w:t>
            </w:r>
            <w:r w:rsidRPr="00A91339">
              <w:rPr>
                <w:rFonts w:cs="Arial"/>
                <w:color w:val="000000"/>
                <w:sz w:val="20"/>
                <w:lang w:val="es-CO" w:eastAsia="es-CO"/>
              </w:rPr>
              <w:t>en virtud de la cual la administración se vincula con otra persona jurídica pública o con una persona jurídica o natural privada para alcanzar fines</w:t>
            </w:r>
            <w:r w:rsidR="003F47E4" w:rsidRPr="00A91339">
              <w:rPr>
                <w:rFonts w:cs="Arial"/>
                <w:color w:val="000000"/>
                <w:sz w:val="20"/>
                <w:lang w:val="es-CO" w:eastAsia="es-CO"/>
              </w:rPr>
              <w:t xml:space="preserve"> </w:t>
            </w:r>
            <w:r w:rsidRPr="00A91339">
              <w:rPr>
                <w:rFonts w:cs="Arial"/>
                <w:color w:val="000000"/>
                <w:sz w:val="20"/>
                <w:lang w:val="es-CO" w:eastAsia="es-CO"/>
              </w:rPr>
              <w:t>que deben coincidir con el interés general.</w:t>
            </w:r>
          </w:p>
        </w:tc>
      </w:tr>
      <w:tr w:rsidR="008F4B60" w:rsidRPr="00A91339" w14:paraId="6037B1D6" w14:textId="77777777" w:rsidTr="008318E7">
        <w:trPr>
          <w:trHeight w:val="1980"/>
        </w:trPr>
        <w:tc>
          <w:tcPr>
            <w:tcW w:w="819" w:type="dxa"/>
            <w:vMerge/>
            <w:tcBorders>
              <w:top w:val="nil"/>
              <w:left w:val="single" w:sz="4" w:space="0" w:color="auto"/>
              <w:bottom w:val="single" w:sz="4" w:space="0" w:color="auto"/>
              <w:right w:val="single" w:sz="4" w:space="0" w:color="auto"/>
            </w:tcBorders>
            <w:vAlign w:val="center"/>
            <w:hideMark/>
          </w:tcPr>
          <w:p w14:paraId="6A1F12F2"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4526BAEF"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79DE47AD" w14:textId="77777777" w:rsidR="00501B0D" w:rsidRPr="00A91339" w:rsidRDefault="00501B0D" w:rsidP="00AA2E81">
            <w:pPr>
              <w:jc w:val="center"/>
              <w:rPr>
                <w:rFonts w:cs="Arial"/>
                <w:sz w:val="20"/>
                <w:lang w:val="es-CO" w:eastAsia="es-CO"/>
              </w:rPr>
            </w:pPr>
            <w:r w:rsidRPr="00A91339">
              <w:rPr>
                <w:rFonts w:cs="Arial"/>
                <w:sz w:val="20"/>
                <w:lang w:val="es-CO" w:eastAsia="es-CO"/>
              </w:rPr>
              <w:t>19</w:t>
            </w:r>
          </w:p>
        </w:tc>
        <w:tc>
          <w:tcPr>
            <w:tcW w:w="1985" w:type="dxa"/>
            <w:tcBorders>
              <w:top w:val="nil"/>
              <w:left w:val="nil"/>
              <w:bottom w:val="single" w:sz="4" w:space="0" w:color="auto"/>
              <w:right w:val="single" w:sz="4" w:space="0" w:color="auto"/>
            </w:tcBorders>
            <w:shd w:val="clear" w:color="auto" w:fill="auto"/>
            <w:vAlign w:val="center"/>
            <w:hideMark/>
          </w:tcPr>
          <w:p w14:paraId="5F70A46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w:t>
            </w:r>
          </w:p>
        </w:tc>
        <w:tc>
          <w:tcPr>
            <w:tcW w:w="1516" w:type="dxa"/>
            <w:tcBorders>
              <w:top w:val="nil"/>
              <w:left w:val="nil"/>
              <w:bottom w:val="single" w:sz="4" w:space="0" w:color="auto"/>
              <w:right w:val="single" w:sz="4" w:space="0" w:color="auto"/>
            </w:tcBorders>
            <w:shd w:val="clear" w:color="auto" w:fill="auto"/>
            <w:vAlign w:val="center"/>
            <w:hideMark/>
          </w:tcPr>
          <w:p w14:paraId="7F607E5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02</w:t>
            </w:r>
          </w:p>
        </w:tc>
        <w:tc>
          <w:tcPr>
            <w:tcW w:w="2000" w:type="dxa"/>
            <w:tcBorders>
              <w:top w:val="nil"/>
              <w:left w:val="nil"/>
              <w:bottom w:val="single" w:sz="4" w:space="0" w:color="auto"/>
              <w:right w:val="single" w:sz="4" w:space="0" w:color="auto"/>
            </w:tcBorders>
            <w:shd w:val="clear" w:color="auto" w:fill="auto"/>
            <w:vAlign w:val="center"/>
            <w:hideMark/>
          </w:tcPr>
          <w:p w14:paraId="33DC289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 de Gestión</w:t>
            </w:r>
          </w:p>
        </w:tc>
        <w:tc>
          <w:tcPr>
            <w:tcW w:w="4138" w:type="dxa"/>
            <w:tcBorders>
              <w:top w:val="nil"/>
              <w:left w:val="nil"/>
              <w:bottom w:val="single" w:sz="4" w:space="0" w:color="auto"/>
              <w:right w:val="single" w:sz="4" w:space="0" w:color="auto"/>
            </w:tcBorders>
            <w:shd w:val="clear" w:color="auto" w:fill="auto"/>
            <w:vAlign w:val="center"/>
            <w:hideMark/>
          </w:tcPr>
          <w:p w14:paraId="200E509F" w14:textId="08B68B5D"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describe que es un documento que</w:t>
            </w:r>
            <w:r w:rsidR="003F47E4" w:rsidRPr="00A91339">
              <w:rPr>
                <w:rFonts w:cs="Arial"/>
                <w:color w:val="000000"/>
                <w:sz w:val="20"/>
                <w:lang w:val="es-CO" w:eastAsia="es-CO"/>
              </w:rPr>
              <w:t xml:space="preserve"> </w:t>
            </w:r>
            <w:r w:rsidRPr="00A91339">
              <w:rPr>
                <w:rFonts w:cs="Arial"/>
                <w:color w:val="000000"/>
                <w:sz w:val="20"/>
                <w:lang w:val="es-CO" w:eastAsia="es-CO"/>
              </w:rPr>
              <w:t>incluye las actividades de coordinación, gestión, administración y dirección que se han efectuado durante un período de tiempo en la empresa. Está concebido como parte de la filosofía corporativa de la transparencia y la rendición de cuentas y por eso mismo, es especialmente útil para conocer cuestiones específicas de la empresa, como sus finanzas, su capacidad estructural, entre otras.</w:t>
            </w:r>
          </w:p>
        </w:tc>
      </w:tr>
      <w:tr w:rsidR="008F4B60" w:rsidRPr="00A91339" w14:paraId="06ED4DC8" w14:textId="77777777" w:rsidTr="008318E7">
        <w:trPr>
          <w:trHeight w:val="1980"/>
        </w:trPr>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53AE42E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600</w:t>
            </w:r>
          </w:p>
        </w:tc>
        <w:tc>
          <w:tcPr>
            <w:tcW w:w="2217" w:type="dxa"/>
            <w:tcBorders>
              <w:top w:val="nil"/>
              <w:left w:val="nil"/>
              <w:bottom w:val="single" w:sz="4" w:space="0" w:color="auto"/>
              <w:right w:val="single" w:sz="4" w:space="0" w:color="auto"/>
            </w:tcBorders>
            <w:shd w:val="clear" w:color="auto" w:fill="auto"/>
            <w:vAlign w:val="center"/>
            <w:hideMark/>
          </w:tcPr>
          <w:p w14:paraId="5F4A2BF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(Tesorería)</w:t>
            </w:r>
          </w:p>
        </w:tc>
        <w:tc>
          <w:tcPr>
            <w:tcW w:w="1070" w:type="dxa"/>
            <w:tcBorders>
              <w:top w:val="nil"/>
              <w:left w:val="nil"/>
              <w:bottom w:val="single" w:sz="4" w:space="0" w:color="auto"/>
              <w:right w:val="single" w:sz="4" w:space="0" w:color="auto"/>
            </w:tcBorders>
            <w:shd w:val="clear" w:color="auto" w:fill="auto"/>
            <w:vAlign w:val="center"/>
            <w:hideMark/>
          </w:tcPr>
          <w:p w14:paraId="3B850FC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tcBorders>
              <w:top w:val="nil"/>
              <w:left w:val="nil"/>
              <w:bottom w:val="single" w:sz="4" w:space="0" w:color="auto"/>
              <w:right w:val="single" w:sz="4" w:space="0" w:color="auto"/>
            </w:tcBorders>
            <w:shd w:val="clear" w:color="000000" w:fill="FFFFFF"/>
            <w:vAlign w:val="center"/>
            <w:hideMark/>
          </w:tcPr>
          <w:p w14:paraId="7ABAFA7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000000" w:fill="FFFFFF"/>
            <w:vAlign w:val="center"/>
            <w:hideMark/>
          </w:tcPr>
          <w:p w14:paraId="72288C4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11</w:t>
            </w:r>
          </w:p>
        </w:tc>
        <w:tc>
          <w:tcPr>
            <w:tcW w:w="2000" w:type="dxa"/>
            <w:tcBorders>
              <w:top w:val="nil"/>
              <w:left w:val="nil"/>
              <w:bottom w:val="single" w:sz="4" w:space="0" w:color="auto"/>
              <w:right w:val="single" w:sz="4" w:space="0" w:color="auto"/>
            </w:tcBorders>
            <w:shd w:val="clear" w:color="000000" w:fill="FFFFFF"/>
            <w:vAlign w:val="center"/>
            <w:hideMark/>
          </w:tcPr>
          <w:p w14:paraId="1899D41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Actas del Comité de Inversiones y Manejo del Portafolio </w:t>
            </w:r>
          </w:p>
        </w:tc>
        <w:tc>
          <w:tcPr>
            <w:tcW w:w="4138" w:type="dxa"/>
            <w:tcBorders>
              <w:top w:val="nil"/>
              <w:left w:val="nil"/>
              <w:bottom w:val="single" w:sz="4" w:space="0" w:color="auto"/>
              <w:right w:val="single" w:sz="4" w:space="0" w:color="auto"/>
            </w:tcBorders>
            <w:shd w:val="clear" w:color="000000" w:fill="FFFFFF"/>
            <w:vAlign w:val="center"/>
            <w:hideMark/>
          </w:tcPr>
          <w:p w14:paraId="606B140E"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establece los lineamientos para realizar inversiones y evaluar periódicamente los excedentes de liquidez de la empresa para decidir las inversiones a realizar de igual forma inicia con la revisión de los saldos compromisos de la cartera y la programación anual de la caja, contempla la definición, realización de inversiones e ingreso de los recursos de la empresa y finaliza con la revisión y registro de los rendimientos generados.</w:t>
            </w:r>
          </w:p>
        </w:tc>
      </w:tr>
      <w:tr w:rsidR="008F4B60" w:rsidRPr="00A91339" w14:paraId="41A50FD0" w14:textId="77777777" w:rsidTr="008318E7">
        <w:trPr>
          <w:trHeight w:val="4620"/>
        </w:trPr>
        <w:tc>
          <w:tcPr>
            <w:tcW w:w="819" w:type="dxa"/>
            <w:vMerge/>
            <w:tcBorders>
              <w:top w:val="nil"/>
              <w:left w:val="single" w:sz="4" w:space="0" w:color="auto"/>
              <w:bottom w:val="single" w:sz="4" w:space="0" w:color="auto"/>
              <w:right w:val="single" w:sz="4" w:space="0" w:color="auto"/>
            </w:tcBorders>
            <w:vAlign w:val="center"/>
            <w:hideMark/>
          </w:tcPr>
          <w:p w14:paraId="58CDAC53" w14:textId="77777777" w:rsidR="00501B0D" w:rsidRPr="00A91339" w:rsidRDefault="00501B0D" w:rsidP="00AA2E81">
            <w:pPr>
              <w:jc w:val="left"/>
              <w:rPr>
                <w:rFonts w:cs="Arial"/>
                <w:color w:val="000000"/>
                <w:sz w:val="20"/>
                <w:lang w:val="es-CO" w:eastAsia="es-CO"/>
              </w:rPr>
            </w:pP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6558CE9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(Gestión Documental)</w:t>
            </w:r>
          </w:p>
        </w:tc>
        <w:tc>
          <w:tcPr>
            <w:tcW w:w="1070" w:type="dxa"/>
            <w:vMerge w:val="restart"/>
            <w:tcBorders>
              <w:top w:val="nil"/>
              <w:left w:val="single" w:sz="4" w:space="0" w:color="auto"/>
              <w:bottom w:val="single" w:sz="4" w:space="0" w:color="000000"/>
              <w:right w:val="single" w:sz="4" w:space="0" w:color="auto"/>
            </w:tcBorders>
            <w:shd w:val="clear" w:color="auto" w:fill="auto"/>
            <w:vAlign w:val="center"/>
            <w:hideMark/>
          </w:tcPr>
          <w:p w14:paraId="1AFB041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AD818B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3F3990E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03</w:t>
            </w:r>
          </w:p>
        </w:tc>
        <w:tc>
          <w:tcPr>
            <w:tcW w:w="2000" w:type="dxa"/>
            <w:tcBorders>
              <w:top w:val="nil"/>
              <w:left w:val="nil"/>
              <w:bottom w:val="single" w:sz="4" w:space="0" w:color="auto"/>
              <w:right w:val="single" w:sz="4" w:space="0" w:color="auto"/>
            </w:tcBorders>
            <w:shd w:val="clear" w:color="auto" w:fill="auto"/>
            <w:vAlign w:val="center"/>
            <w:hideMark/>
          </w:tcPr>
          <w:p w14:paraId="1E77E480"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 Eliminación de Documentos</w:t>
            </w:r>
          </w:p>
        </w:tc>
        <w:tc>
          <w:tcPr>
            <w:tcW w:w="4138" w:type="dxa"/>
            <w:tcBorders>
              <w:top w:val="nil"/>
              <w:left w:val="nil"/>
              <w:bottom w:val="single" w:sz="4" w:space="0" w:color="auto"/>
              <w:right w:val="single" w:sz="4" w:space="0" w:color="auto"/>
            </w:tcBorders>
            <w:shd w:val="clear" w:color="auto" w:fill="auto"/>
            <w:vAlign w:val="center"/>
            <w:hideMark/>
          </w:tcPr>
          <w:p w14:paraId="7885D764" w14:textId="0422D915" w:rsidR="00501B0D" w:rsidRPr="00A91339" w:rsidRDefault="00501B0D" w:rsidP="00874D1C">
            <w:pPr>
              <w:rPr>
                <w:rFonts w:cs="Arial"/>
                <w:color w:val="000000"/>
                <w:sz w:val="20"/>
                <w:lang w:val="es-CO" w:eastAsia="es-CO"/>
              </w:rPr>
            </w:pPr>
            <w:r w:rsidRPr="00A91339">
              <w:rPr>
                <w:rFonts w:cs="Arial"/>
                <w:color w:val="000000"/>
                <w:sz w:val="20"/>
                <w:lang w:val="es-CO" w:eastAsia="es-CO"/>
              </w:rPr>
              <w:t>La serie y subserie hace referencia a la destrucción física teniendo presente que siempre se hará de aquellas unidades o series documentales que hayan perdido su valor administrativo, probatorio o constitutivo o extintivo de derechos y que no hayan desarrollado ni se prevea que vayan a desarrollar valores históricos o testimoniales significativos.</w:t>
            </w:r>
            <w:r w:rsidRPr="00A91339">
              <w:rPr>
                <w:rFonts w:cs="Arial"/>
                <w:color w:val="000000"/>
                <w:sz w:val="20"/>
                <w:lang w:val="es-CO" w:eastAsia="es-CO"/>
              </w:rPr>
              <w:br/>
              <w:t xml:space="preserve">La eliminación tiene obviamente una connotación física, puesto que lo que se destruye es el soporte y con él la información que contiene. Si se trata de documentos de archivo en papel, soporte e información forman un todo, y destruyendo el primero destruimos también el segundo, pero si nos referimos a documentos electrónicos el resultado no es tan sencillo. En estas directrices se incluirán recomendaciones para la destrucción de todo tipo de documentos, con independencia del soporte; de acuerdo con lo anterior toda la información queda plasmada en las respectivas actas firmadas por los asistentes que integran </w:t>
            </w:r>
            <w:r w:rsidR="00874D1C">
              <w:rPr>
                <w:rFonts w:cs="Arial"/>
                <w:color w:val="000000"/>
                <w:sz w:val="20"/>
                <w:lang w:val="es-CO" w:eastAsia="es-CO"/>
              </w:rPr>
              <w:t>el</w:t>
            </w:r>
            <w:r w:rsidR="00874D1C" w:rsidRPr="00A91339">
              <w:rPr>
                <w:rFonts w:cs="Arial"/>
                <w:color w:val="000000"/>
                <w:sz w:val="20"/>
                <w:lang w:val="es-CO" w:eastAsia="es-CO"/>
              </w:rPr>
              <w:t xml:space="preserve"> </w:t>
            </w:r>
            <w:r w:rsidR="00874D1C">
              <w:rPr>
                <w:rFonts w:cs="Arial"/>
                <w:color w:val="000000"/>
                <w:sz w:val="20"/>
                <w:lang w:val="es-CO" w:eastAsia="es-CO"/>
              </w:rPr>
              <w:t>C</w:t>
            </w:r>
            <w:r w:rsidR="00874D1C" w:rsidRPr="00A91339">
              <w:rPr>
                <w:rFonts w:cs="Arial"/>
                <w:color w:val="000000"/>
                <w:sz w:val="20"/>
                <w:lang w:val="es-CO" w:eastAsia="es-CO"/>
              </w:rPr>
              <w:t xml:space="preserve">omité </w:t>
            </w:r>
            <w:r w:rsidR="00874D1C">
              <w:rPr>
                <w:rFonts w:cs="Arial"/>
                <w:color w:val="000000"/>
                <w:sz w:val="20"/>
                <w:lang w:val="es-CO" w:eastAsia="es-CO"/>
              </w:rPr>
              <w:t>Institucional de Gestión y Desempeño</w:t>
            </w:r>
            <w:r w:rsidRPr="00A91339">
              <w:rPr>
                <w:rFonts w:cs="Arial"/>
                <w:color w:val="000000"/>
                <w:sz w:val="20"/>
                <w:lang w:val="es-CO" w:eastAsia="es-CO"/>
              </w:rPr>
              <w:t>.</w:t>
            </w:r>
          </w:p>
        </w:tc>
      </w:tr>
      <w:tr w:rsidR="008F4B60" w:rsidRPr="00A91339" w14:paraId="5AB3CB7B"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745C7B65"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1AF6D3EB"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0A2CAC86"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6EE35576"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22528655" w14:textId="77777777" w:rsidR="00501B0D" w:rsidRPr="00A91339" w:rsidRDefault="00501B0D" w:rsidP="00AA2E81">
            <w:pPr>
              <w:jc w:val="center"/>
              <w:rPr>
                <w:rFonts w:cs="Arial"/>
                <w:sz w:val="20"/>
                <w:lang w:val="es-CO" w:eastAsia="es-CO"/>
              </w:rPr>
            </w:pPr>
            <w:r w:rsidRPr="00A91339">
              <w:rPr>
                <w:rFonts w:cs="Arial"/>
                <w:sz w:val="20"/>
                <w:lang w:val="es-CO" w:eastAsia="es-CO"/>
              </w:rPr>
              <w:t>05</w:t>
            </w:r>
          </w:p>
        </w:tc>
        <w:tc>
          <w:tcPr>
            <w:tcW w:w="2000" w:type="dxa"/>
            <w:tcBorders>
              <w:top w:val="nil"/>
              <w:left w:val="nil"/>
              <w:bottom w:val="single" w:sz="4" w:space="0" w:color="auto"/>
              <w:right w:val="single" w:sz="4" w:space="0" w:color="auto"/>
            </w:tcBorders>
            <w:shd w:val="clear" w:color="auto" w:fill="auto"/>
            <w:vAlign w:val="center"/>
            <w:hideMark/>
          </w:tcPr>
          <w:p w14:paraId="52F8251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 Reprografía</w:t>
            </w:r>
          </w:p>
        </w:tc>
        <w:tc>
          <w:tcPr>
            <w:tcW w:w="4138" w:type="dxa"/>
            <w:tcBorders>
              <w:top w:val="nil"/>
              <w:left w:val="nil"/>
              <w:bottom w:val="single" w:sz="4" w:space="0" w:color="auto"/>
              <w:right w:val="single" w:sz="4" w:space="0" w:color="auto"/>
            </w:tcBorders>
            <w:shd w:val="clear" w:color="auto" w:fill="auto"/>
            <w:vAlign w:val="center"/>
            <w:hideMark/>
          </w:tcPr>
          <w:p w14:paraId="14B40F18" w14:textId="7A82FAAB" w:rsidR="00501B0D" w:rsidRPr="00A91339" w:rsidRDefault="00501B0D" w:rsidP="00F82B5A">
            <w:pPr>
              <w:rPr>
                <w:rFonts w:cs="Arial"/>
                <w:sz w:val="20"/>
                <w:lang w:val="es-CO" w:eastAsia="es-CO"/>
              </w:rPr>
            </w:pPr>
            <w:r w:rsidRPr="00A91339">
              <w:rPr>
                <w:rFonts w:cs="Arial"/>
                <w:sz w:val="20"/>
                <w:lang w:val="es-CO" w:eastAsia="es-CO"/>
              </w:rPr>
              <w:t xml:space="preserve">La reprografía incluye las actas de microfilmación y digitalización, sin embargo, para el caso de la ERU el medio técnico que se implementara es la digitalización; así las cosas, lo que se busca es tener una reprografía digital con fines probatorios al interior de </w:t>
            </w:r>
            <w:r w:rsidR="00F82B5A">
              <w:rPr>
                <w:rFonts w:cs="Arial"/>
                <w:sz w:val="20"/>
                <w:lang w:val="es-CO" w:eastAsia="es-CO"/>
              </w:rPr>
              <w:t>la</w:t>
            </w:r>
            <w:r w:rsidRPr="00A91339">
              <w:rPr>
                <w:rFonts w:cs="Arial"/>
                <w:sz w:val="20"/>
                <w:lang w:val="es-CO" w:eastAsia="es-CO"/>
              </w:rPr>
              <w:t xml:space="preserve"> Empresa.</w:t>
            </w:r>
          </w:p>
        </w:tc>
      </w:tr>
      <w:tr w:rsidR="008F4B60" w:rsidRPr="00A91339" w14:paraId="20DA3D7F" w14:textId="77777777" w:rsidTr="008318E7">
        <w:trPr>
          <w:trHeight w:val="1320"/>
        </w:trPr>
        <w:tc>
          <w:tcPr>
            <w:tcW w:w="819" w:type="dxa"/>
            <w:vMerge/>
            <w:tcBorders>
              <w:top w:val="nil"/>
              <w:left w:val="single" w:sz="4" w:space="0" w:color="auto"/>
              <w:bottom w:val="single" w:sz="4" w:space="0" w:color="auto"/>
              <w:right w:val="single" w:sz="4" w:space="0" w:color="auto"/>
            </w:tcBorders>
            <w:vAlign w:val="center"/>
            <w:hideMark/>
          </w:tcPr>
          <w:p w14:paraId="3E921DA0"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06876B3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Subgerencia de Gestión Corporativa </w:t>
            </w:r>
          </w:p>
        </w:tc>
        <w:tc>
          <w:tcPr>
            <w:tcW w:w="1070" w:type="dxa"/>
            <w:tcBorders>
              <w:top w:val="nil"/>
              <w:left w:val="nil"/>
              <w:bottom w:val="single" w:sz="4" w:space="0" w:color="auto"/>
              <w:right w:val="single" w:sz="4" w:space="0" w:color="auto"/>
            </w:tcBorders>
            <w:shd w:val="clear" w:color="auto" w:fill="auto"/>
            <w:vAlign w:val="center"/>
            <w:hideMark/>
          </w:tcPr>
          <w:p w14:paraId="142868D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tcBorders>
              <w:top w:val="nil"/>
              <w:left w:val="nil"/>
              <w:bottom w:val="single" w:sz="4" w:space="0" w:color="auto"/>
              <w:right w:val="single" w:sz="4" w:space="0" w:color="auto"/>
            </w:tcBorders>
            <w:shd w:val="clear" w:color="auto" w:fill="auto"/>
            <w:vAlign w:val="center"/>
            <w:hideMark/>
          </w:tcPr>
          <w:p w14:paraId="6D4A7D0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5DAB8AF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06</w:t>
            </w:r>
          </w:p>
        </w:tc>
        <w:tc>
          <w:tcPr>
            <w:tcW w:w="2000" w:type="dxa"/>
            <w:tcBorders>
              <w:top w:val="nil"/>
              <w:left w:val="nil"/>
              <w:bottom w:val="single" w:sz="4" w:space="0" w:color="auto"/>
              <w:right w:val="single" w:sz="4" w:space="0" w:color="auto"/>
            </w:tcBorders>
            <w:shd w:val="clear" w:color="auto" w:fill="auto"/>
            <w:vAlign w:val="center"/>
            <w:hideMark/>
          </w:tcPr>
          <w:p w14:paraId="18FE6D9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Autoevaluación y Seguimiento</w:t>
            </w:r>
          </w:p>
        </w:tc>
        <w:tc>
          <w:tcPr>
            <w:tcW w:w="4138" w:type="dxa"/>
            <w:tcBorders>
              <w:top w:val="nil"/>
              <w:left w:val="nil"/>
              <w:bottom w:val="single" w:sz="4" w:space="0" w:color="auto"/>
              <w:right w:val="single" w:sz="4" w:space="0" w:color="auto"/>
            </w:tcBorders>
            <w:shd w:val="clear" w:color="auto" w:fill="auto"/>
            <w:vAlign w:val="center"/>
            <w:hideMark/>
          </w:tcPr>
          <w:p w14:paraId="73BFD1A3" w14:textId="58EF8855" w:rsidR="00501B0D" w:rsidRPr="00A91339" w:rsidRDefault="00D41CEA" w:rsidP="00AA2E81">
            <w:pPr>
              <w:rPr>
                <w:rFonts w:cs="Arial"/>
                <w:color w:val="000000"/>
                <w:sz w:val="20"/>
                <w:lang w:val="es-CO" w:eastAsia="es-CO"/>
              </w:rPr>
            </w:pPr>
            <w:r w:rsidRPr="00A91339">
              <w:rPr>
                <w:rFonts w:cs="Arial"/>
                <w:color w:val="000000"/>
                <w:sz w:val="20"/>
                <w:lang w:val="es-CO" w:eastAsia="es-CO"/>
              </w:rPr>
              <w:t xml:space="preserve">El expediente contiene información sobre la toma de decisiones de carácter administrativo en relación con el mejoramiento de procesos al interior de la ERU. Es común encontrar tipologías como actas, registros de asistencia y presentaciones como también anexos de los temas tratados si es el caso. Así mismo, contiene el seguimiento a </w:t>
            </w:r>
            <w:r>
              <w:rPr>
                <w:rFonts w:cs="Arial"/>
                <w:color w:val="000000"/>
                <w:sz w:val="20"/>
                <w:lang w:eastAsia="es-CO"/>
              </w:rPr>
              <w:t>los</w:t>
            </w:r>
            <w:r w:rsidRPr="00A91339">
              <w:rPr>
                <w:rFonts w:cs="Arial"/>
                <w:color w:val="000000"/>
                <w:sz w:val="20"/>
                <w:lang w:val="es-CO" w:eastAsia="es-CO"/>
              </w:rPr>
              <w:t xml:space="preserve"> acuerdos, compromisos,</w:t>
            </w:r>
            <w:r>
              <w:rPr>
                <w:rFonts w:cs="Arial"/>
                <w:color w:val="000000"/>
                <w:sz w:val="20"/>
                <w:lang w:eastAsia="es-CO"/>
              </w:rPr>
              <w:t xml:space="preserve"> </w:t>
            </w:r>
            <w:r w:rsidRPr="00A91339">
              <w:rPr>
                <w:rFonts w:cs="Arial"/>
                <w:color w:val="000000"/>
                <w:sz w:val="20"/>
                <w:lang w:val="es-CO" w:eastAsia="es-CO"/>
              </w:rPr>
              <w:t>actividades y/o autoevaluaciones</w:t>
            </w:r>
            <w:r w:rsidRPr="00A91339">
              <w:rPr>
                <w:rFonts w:cs="Arial"/>
                <w:color w:val="000000"/>
                <w:sz w:val="20"/>
                <w:lang w:eastAsia="es-CO"/>
              </w:rPr>
              <w:t xml:space="preserve"> </w:t>
            </w:r>
            <w:r w:rsidRPr="00A91339">
              <w:rPr>
                <w:rFonts w:cs="Arial"/>
                <w:color w:val="000000"/>
                <w:sz w:val="20"/>
                <w:lang w:val="es-CO" w:eastAsia="es-CO"/>
              </w:rPr>
              <w:t>de</w:t>
            </w:r>
            <w:r>
              <w:rPr>
                <w:rFonts w:cs="Arial"/>
                <w:color w:val="000000"/>
                <w:sz w:val="20"/>
                <w:lang w:eastAsia="es-CO"/>
              </w:rPr>
              <w:t xml:space="preserve"> la dependencia</w:t>
            </w:r>
            <w:r>
              <w:rPr>
                <w:rFonts w:cs="Arial"/>
                <w:color w:val="000000"/>
                <w:sz w:val="20"/>
                <w:lang w:val="es-CO" w:eastAsia="es-CO"/>
              </w:rPr>
              <w:t>.</w:t>
            </w:r>
          </w:p>
        </w:tc>
      </w:tr>
      <w:tr w:rsidR="008F4B60" w:rsidRPr="00A91339" w14:paraId="46D818AE"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6F75FE89"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1CB2BFF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(Talento Humano)</w:t>
            </w:r>
          </w:p>
        </w:tc>
        <w:tc>
          <w:tcPr>
            <w:tcW w:w="1070" w:type="dxa"/>
            <w:tcBorders>
              <w:top w:val="nil"/>
              <w:left w:val="nil"/>
              <w:bottom w:val="single" w:sz="4" w:space="0" w:color="auto"/>
              <w:right w:val="single" w:sz="4" w:space="0" w:color="auto"/>
            </w:tcBorders>
            <w:shd w:val="clear" w:color="auto" w:fill="auto"/>
            <w:vAlign w:val="center"/>
            <w:hideMark/>
          </w:tcPr>
          <w:p w14:paraId="107B135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tcBorders>
              <w:top w:val="nil"/>
              <w:left w:val="nil"/>
              <w:bottom w:val="single" w:sz="4" w:space="0" w:color="auto"/>
              <w:right w:val="single" w:sz="4" w:space="0" w:color="auto"/>
            </w:tcBorders>
            <w:shd w:val="clear" w:color="auto" w:fill="auto"/>
            <w:vAlign w:val="center"/>
            <w:hideMark/>
          </w:tcPr>
          <w:p w14:paraId="5CA0C0D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1E12338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08</w:t>
            </w:r>
          </w:p>
        </w:tc>
        <w:tc>
          <w:tcPr>
            <w:tcW w:w="2000" w:type="dxa"/>
            <w:tcBorders>
              <w:top w:val="nil"/>
              <w:left w:val="nil"/>
              <w:bottom w:val="single" w:sz="4" w:space="0" w:color="auto"/>
              <w:right w:val="single" w:sz="4" w:space="0" w:color="auto"/>
            </w:tcBorders>
            <w:shd w:val="clear" w:color="000000" w:fill="FFFFFF"/>
            <w:vAlign w:val="center"/>
            <w:hideMark/>
          </w:tcPr>
          <w:p w14:paraId="3B5053F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Convivencia y Conciliación Laboral</w:t>
            </w:r>
          </w:p>
        </w:tc>
        <w:tc>
          <w:tcPr>
            <w:tcW w:w="4138" w:type="dxa"/>
            <w:tcBorders>
              <w:top w:val="nil"/>
              <w:left w:val="nil"/>
              <w:bottom w:val="single" w:sz="4" w:space="0" w:color="auto"/>
              <w:right w:val="single" w:sz="4" w:space="0" w:color="auto"/>
            </w:tcBorders>
            <w:shd w:val="clear" w:color="000000" w:fill="FFFFFF"/>
            <w:vAlign w:val="center"/>
            <w:hideMark/>
          </w:tcPr>
          <w:p w14:paraId="13B2A106"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hace referencia al cumplimiento en la recepción de la queja, análisis de la queja, convocatoria del comité de convivencia y conciliación laboral, realizar audiencia de conciliación, realizar acta de audiencia, hacer seguimiento a los compromisos o en su defecto remitir a la Procuraduría General de la Nación. El procedimiento tiene como clientes internos a todos los funcionarios de la entidad y como clientes externos a la Procuraduría General de la Nación, las Personerías, Alcaldes y los ciudadanos que tienen interés en el servicio prestado por la entidad.</w:t>
            </w:r>
          </w:p>
        </w:tc>
      </w:tr>
      <w:tr w:rsidR="008F4B60" w:rsidRPr="00A91339" w14:paraId="1FDBA108" w14:textId="77777777" w:rsidTr="008318E7">
        <w:trPr>
          <w:trHeight w:val="2310"/>
        </w:trPr>
        <w:tc>
          <w:tcPr>
            <w:tcW w:w="819" w:type="dxa"/>
            <w:vMerge/>
            <w:tcBorders>
              <w:top w:val="nil"/>
              <w:left w:val="single" w:sz="4" w:space="0" w:color="auto"/>
              <w:bottom w:val="single" w:sz="4" w:space="0" w:color="auto"/>
              <w:right w:val="single" w:sz="4" w:space="0" w:color="auto"/>
            </w:tcBorders>
            <w:vAlign w:val="center"/>
            <w:hideMark/>
          </w:tcPr>
          <w:p w14:paraId="6B379935"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4EFD89D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(Recursos Físicos)</w:t>
            </w:r>
          </w:p>
        </w:tc>
        <w:tc>
          <w:tcPr>
            <w:tcW w:w="1070" w:type="dxa"/>
            <w:tcBorders>
              <w:top w:val="nil"/>
              <w:left w:val="nil"/>
              <w:bottom w:val="single" w:sz="4" w:space="0" w:color="auto"/>
              <w:right w:val="single" w:sz="4" w:space="0" w:color="auto"/>
            </w:tcBorders>
            <w:shd w:val="clear" w:color="auto" w:fill="auto"/>
            <w:vAlign w:val="center"/>
            <w:hideMark/>
          </w:tcPr>
          <w:p w14:paraId="6F9D625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tcBorders>
              <w:top w:val="nil"/>
              <w:left w:val="nil"/>
              <w:bottom w:val="single" w:sz="4" w:space="0" w:color="auto"/>
              <w:right w:val="single" w:sz="4" w:space="0" w:color="auto"/>
            </w:tcBorders>
            <w:shd w:val="clear" w:color="auto" w:fill="auto"/>
            <w:vAlign w:val="center"/>
            <w:hideMark/>
          </w:tcPr>
          <w:p w14:paraId="03D31CD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55055D2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10</w:t>
            </w:r>
          </w:p>
        </w:tc>
        <w:tc>
          <w:tcPr>
            <w:tcW w:w="2000" w:type="dxa"/>
            <w:tcBorders>
              <w:top w:val="nil"/>
              <w:left w:val="nil"/>
              <w:bottom w:val="single" w:sz="4" w:space="0" w:color="auto"/>
              <w:right w:val="single" w:sz="4" w:space="0" w:color="auto"/>
            </w:tcBorders>
            <w:shd w:val="clear" w:color="auto" w:fill="auto"/>
            <w:vAlign w:val="center"/>
            <w:hideMark/>
          </w:tcPr>
          <w:p w14:paraId="49D3C290"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Inventarios</w:t>
            </w:r>
          </w:p>
        </w:tc>
        <w:tc>
          <w:tcPr>
            <w:tcW w:w="4138" w:type="dxa"/>
            <w:tcBorders>
              <w:top w:val="nil"/>
              <w:left w:val="nil"/>
              <w:bottom w:val="single" w:sz="4" w:space="0" w:color="auto"/>
              <w:right w:val="single" w:sz="4" w:space="0" w:color="auto"/>
            </w:tcBorders>
            <w:shd w:val="clear" w:color="auto" w:fill="auto"/>
            <w:vAlign w:val="center"/>
            <w:hideMark/>
          </w:tcPr>
          <w:p w14:paraId="5BDBF1E4" w14:textId="6EBDFEAA" w:rsidR="00501B0D" w:rsidRPr="00A91339" w:rsidRDefault="00501B0D" w:rsidP="00783E2B">
            <w:pPr>
              <w:rPr>
                <w:rFonts w:cs="Arial"/>
                <w:color w:val="000000"/>
                <w:sz w:val="20"/>
                <w:lang w:val="es-CO" w:eastAsia="es-CO"/>
              </w:rPr>
            </w:pPr>
            <w:r w:rsidRPr="00A91339">
              <w:rPr>
                <w:rFonts w:cs="Arial"/>
                <w:color w:val="000000"/>
                <w:sz w:val="20"/>
                <w:lang w:val="es-CO" w:eastAsia="es-CO"/>
              </w:rPr>
              <w:t xml:space="preserve">La serie y subserie denominada actas del </w:t>
            </w:r>
            <w:r w:rsidR="00783E2B">
              <w:rPr>
                <w:rFonts w:cs="Arial"/>
                <w:color w:val="000000"/>
                <w:sz w:val="20"/>
                <w:lang w:val="es-CO" w:eastAsia="es-CO"/>
              </w:rPr>
              <w:t>C</w:t>
            </w:r>
            <w:r w:rsidR="00783E2B" w:rsidRPr="00A91339">
              <w:rPr>
                <w:rFonts w:cs="Arial"/>
                <w:color w:val="000000"/>
                <w:sz w:val="20"/>
                <w:lang w:val="es-CO" w:eastAsia="es-CO"/>
              </w:rPr>
              <w:t xml:space="preserve">omité </w:t>
            </w:r>
            <w:r w:rsidRPr="00A91339">
              <w:rPr>
                <w:rFonts w:cs="Arial"/>
                <w:color w:val="000000"/>
                <w:sz w:val="20"/>
                <w:lang w:val="es-CO" w:eastAsia="es-CO"/>
              </w:rPr>
              <w:t xml:space="preserve">de </w:t>
            </w:r>
            <w:r w:rsidR="00783E2B">
              <w:rPr>
                <w:rFonts w:cs="Arial"/>
                <w:color w:val="000000"/>
                <w:sz w:val="20"/>
                <w:lang w:val="es-CO" w:eastAsia="es-CO"/>
              </w:rPr>
              <w:t>I</w:t>
            </w:r>
            <w:r w:rsidR="00783E2B" w:rsidRPr="00A91339">
              <w:rPr>
                <w:rFonts w:cs="Arial"/>
                <w:color w:val="000000"/>
                <w:sz w:val="20"/>
                <w:lang w:val="es-CO" w:eastAsia="es-CO"/>
              </w:rPr>
              <w:t xml:space="preserve">nventarios </w:t>
            </w:r>
            <w:r w:rsidRPr="00A91339">
              <w:rPr>
                <w:rFonts w:cs="Arial"/>
                <w:color w:val="000000"/>
                <w:sz w:val="20"/>
                <w:lang w:val="es-CO" w:eastAsia="es-CO"/>
              </w:rPr>
              <w:t>tiene como objetivo principal establecer planes y programas al interior de la entidad que permitan mantener actualizados los inventarios de la misma y que apoye al responsable del Almacén e Inventarios en ejecutar políticas, normas y procedimientos relativos a la conservación, seguridad y distribución de bienes, al sistema de inventario físico y manejo del almacén y en promover su aplicación en las dependencias de la entidad.</w:t>
            </w:r>
          </w:p>
        </w:tc>
      </w:tr>
      <w:tr w:rsidR="008F4B60" w:rsidRPr="00A91339" w14:paraId="15E0C487"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47BD6448"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47BCF6B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(Gestión Documental)</w:t>
            </w:r>
          </w:p>
        </w:tc>
        <w:tc>
          <w:tcPr>
            <w:tcW w:w="1070" w:type="dxa"/>
            <w:tcBorders>
              <w:top w:val="nil"/>
              <w:left w:val="nil"/>
              <w:bottom w:val="single" w:sz="4" w:space="0" w:color="auto"/>
              <w:right w:val="single" w:sz="4" w:space="0" w:color="auto"/>
            </w:tcBorders>
            <w:shd w:val="clear" w:color="auto" w:fill="auto"/>
            <w:vAlign w:val="center"/>
            <w:hideMark/>
          </w:tcPr>
          <w:p w14:paraId="3751E58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tcBorders>
              <w:top w:val="nil"/>
              <w:left w:val="nil"/>
              <w:bottom w:val="single" w:sz="4" w:space="0" w:color="auto"/>
              <w:right w:val="single" w:sz="4" w:space="0" w:color="auto"/>
            </w:tcBorders>
            <w:shd w:val="clear" w:color="auto" w:fill="auto"/>
            <w:vAlign w:val="center"/>
            <w:hideMark/>
          </w:tcPr>
          <w:p w14:paraId="5BDE7EF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01B8F82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12</w:t>
            </w:r>
          </w:p>
        </w:tc>
        <w:tc>
          <w:tcPr>
            <w:tcW w:w="2000" w:type="dxa"/>
            <w:tcBorders>
              <w:top w:val="nil"/>
              <w:left w:val="nil"/>
              <w:bottom w:val="single" w:sz="4" w:space="0" w:color="auto"/>
              <w:right w:val="single" w:sz="4" w:space="0" w:color="auto"/>
            </w:tcBorders>
            <w:shd w:val="clear" w:color="auto" w:fill="auto"/>
            <w:vAlign w:val="center"/>
            <w:hideMark/>
          </w:tcPr>
          <w:p w14:paraId="3014119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Interno de Archivo</w:t>
            </w:r>
          </w:p>
        </w:tc>
        <w:tc>
          <w:tcPr>
            <w:tcW w:w="4138" w:type="dxa"/>
            <w:tcBorders>
              <w:top w:val="nil"/>
              <w:left w:val="nil"/>
              <w:bottom w:val="single" w:sz="4" w:space="0" w:color="auto"/>
              <w:right w:val="single" w:sz="4" w:space="0" w:color="auto"/>
            </w:tcBorders>
            <w:shd w:val="clear" w:color="auto" w:fill="auto"/>
            <w:vAlign w:val="center"/>
            <w:hideMark/>
          </w:tcPr>
          <w:p w14:paraId="0CF45EAD" w14:textId="3E996B77" w:rsidR="00501B0D" w:rsidRPr="00A91339" w:rsidRDefault="00783E2B" w:rsidP="00AA2E81">
            <w:pPr>
              <w:rPr>
                <w:rFonts w:cs="Arial"/>
                <w:color w:val="000000"/>
                <w:sz w:val="20"/>
                <w:lang w:val="es-CO" w:eastAsia="es-CO"/>
              </w:rPr>
            </w:pPr>
            <w:r>
              <w:rPr>
                <w:rFonts w:cs="Arial"/>
                <w:color w:val="000000"/>
                <w:sz w:val="20"/>
                <w:lang w:val="es-CO" w:eastAsia="es-CO"/>
              </w:rPr>
              <w:t>H</w:t>
            </w:r>
            <w:r w:rsidRPr="00A91339">
              <w:rPr>
                <w:rFonts w:cs="Arial"/>
                <w:color w:val="000000"/>
                <w:sz w:val="20"/>
                <w:lang w:val="es-CO" w:eastAsia="es-CO"/>
              </w:rPr>
              <w:t xml:space="preserve">ace </w:t>
            </w:r>
            <w:r w:rsidR="00501B0D" w:rsidRPr="00A91339">
              <w:rPr>
                <w:rFonts w:cs="Arial"/>
                <w:color w:val="000000"/>
                <w:sz w:val="20"/>
                <w:lang w:val="es-CO" w:eastAsia="es-CO"/>
              </w:rPr>
              <w:t xml:space="preserve">referencia que el </w:t>
            </w:r>
            <w:r w:rsidR="008033CE">
              <w:rPr>
                <w:rFonts w:cs="Arial"/>
                <w:color w:val="000000"/>
                <w:sz w:val="20"/>
                <w:lang w:val="es-CO" w:eastAsia="es-CO"/>
              </w:rPr>
              <w:t xml:space="preserve">Comité de Archivo </w:t>
            </w:r>
            <w:r w:rsidR="00501B0D" w:rsidRPr="00A91339">
              <w:rPr>
                <w:rFonts w:cs="Arial"/>
                <w:color w:val="000000"/>
                <w:sz w:val="20"/>
                <w:lang w:val="es-CO" w:eastAsia="es-CO"/>
              </w:rPr>
              <w:t xml:space="preserve"> es un órgano interno de la empresa, de carácter asesor en todos los aspectos relacionados con la organización, manejo y control de los documentos de la Empresa de Renovación y Desarrollo Urbano de Bogotá, ahora la importancia que tiene dicho comité es la de toma de decisiones que se relacionan con los procesos administrativos y operativos de los documentos que recibe y genera la empresa</w:t>
            </w:r>
            <w:r w:rsidR="000102BA">
              <w:rPr>
                <w:rFonts w:cs="Arial"/>
                <w:color w:val="000000"/>
                <w:sz w:val="20"/>
                <w:lang w:val="es-CO" w:eastAsia="es-CO"/>
              </w:rPr>
              <w:t>,</w:t>
            </w:r>
            <w:r w:rsidR="00501B0D" w:rsidRPr="00A91339">
              <w:rPr>
                <w:rFonts w:cs="Arial"/>
                <w:color w:val="000000"/>
                <w:sz w:val="20"/>
                <w:lang w:val="es-CO" w:eastAsia="es-CO"/>
              </w:rPr>
              <w:t xml:space="preserve"> así mismo un segundo factor de importancia radica en la simplificación de papeleo inútil y la duplicidad y conservación de documentos innecesarios, que se traducen en un ahorro considerable de dinero, esfuerzos y recursos que favorecen a la empresa. Igualmente, el control y normalización que establece el comité en sus diversas etapas, permite a los directivos contar con elementos de juicio que les facilita la proyección de sus actividades y la toma de </w:t>
            </w:r>
            <w:r w:rsidR="00501B0D" w:rsidRPr="00A91339">
              <w:rPr>
                <w:rFonts w:cs="Arial"/>
                <w:color w:val="000000"/>
                <w:sz w:val="20"/>
                <w:lang w:val="es-CO" w:eastAsia="es-CO"/>
              </w:rPr>
              <w:lastRenderedPageBreak/>
              <w:t>decisiones en el momento preciso.</w:t>
            </w:r>
          </w:p>
        </w:tc>
      </w:tr>
      <w:tr w:rsidR="008F4B60" w:rsidRPr="00A91339" w14:paraId="57493E62"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6AE032ED"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360E9DA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(Talento Humano)</w:t>
            </w:r>
          </w:p>
        </w:tc>
        <w:tc>
          <w:tcPr>
            <w:tcW w:w="1070" w:type="dxa"/>
            <w:tcBorders>
              <w:top w:val="nil"/>
              <w:left w:val="nil"/>
              <w:bottom w:val="single" w:sz="4" w:space="0" w:color="auto"/>
              <w:right w:val="single" w:sz="4" w:space="0" w:color="auto"/>
            </w:tcBorders>
            <w:shd w:val="clear" w:color="auto" w:fill="auto"/>
            <w:vAlign w:val="center"/>
            <w:hideMark/>
          </w:tcPr>
          <w:p w14:paraId="69C36E6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tcBorders>
              <w:top w:val="nil"/>
              <w:left w:val="nil"/>
              <w:bottom w:val="single" w:sz="4" w:space="0" w:color="auto"/>
              <w:right w:val="single" w:sz="4" w:space="0" w:color="auto"/>
            </w:tcBorders>
            <w:shd w:val="clear" w:color="auto" w:fill="auto"/>
            <w:vAlign w:val="center"/>
            <w:hideMark/>
          </w:tcPr>
          <w:p w14:paraId="09704C7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3432A7F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14</w:t>
            </w:r>
          </w:p>
        </w:tc>
        <w:tc>
          <w:tcPr>
            <w:tcW w:w="2000" w:type="dxa"/>
            <w:tcBorders>
              <w:top w:val="nil"/>
              <w:left w:val="nil"/>
              <w:bottom w:val="single" w:sz="4" w:space="0" w:color="auto"/>
              <w:right w:val="single" w:sz="4" w:space="0" w:color="auto"/>
            </w:tcBorders>
            <w:shd w:val="clear" w:color="000000" w:fill="FFFFFF"/>
            <w:vAlign w:val="center"/>
            <w:hideMark/>
          </w:tcPr>
          <w:p w14:paraId="166322D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Paritario de Seguridad y Salud en el Trabajo (COPASST)</w:t>
            </w:r>
          </w:p>
        </w:tc>
        <w:tc>
          <w:tcPr>
            <w:tcW w:w="4138" w:type="dxa"/>
            <w:tcBorders>
              <w:top w:val="nil"/>
              <w:left w:val="nil"/>
              <w:bottom w:val="single" w:sz="4" w:space="0" w:color="auto"/>
              <w:right w:val="single" w:sz="4" w:space="0" w:color="auto"/>
            </w:tcBorders>
            <w:shd w:val="clear" w:color="000000" w:fill="FFFFFF"/>
            <w:vAlign w:val="center"/>
            <w:hideMark/>
          </w:tcPr>
          <w:p w14:paraId="743CB06D" w14:textId="24648704"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hacen referencia a un documento que reflejan el desarrollo de reuniones en las que se establecen compromisos, decisiones y actividades relativas al Comité de Paritario de Seguridad y Salud en el Trabajo</w:t>
            </w:r>
          </w:p>
        </w:tc>
      </w:tr>
      <w:tr w:rsidR="008F4B60" w:rsidRPr="00A91339" w14:paraId="5162841B" w14:textId="77777777" w:rsidTr="008318E7">
        <w:trPr>
          <w:trHeight w:val="2310"/>
        </w:trPr>
        <w:tc>
          <w:tcPr>
            <w:tcW w:w="819" w:type="dxa"/>
            <w:vMerge/>
            <w:tcBorders>
              <w:top w:val="nil"/>
              <w:left w:val="single" w:sz="4" w:space="0" w:color="auto"/>
              <w:bottom w:val="single" w:sz="4" w:space="0" w:color="auto"/>
              <w:right w:val="single" w:sz="4" w:space="0" w:color="auto"/>
            </w:tcBorders>
            <w:vAlign w:val="center"/>
            <w:hideMark/>
          </w:tcPr>
          <w:p w14:paraId="2FEB07F3"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669CC0A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(Tesorería)</w:t>
            </w:r>
          </w:p>
        </w:tc>
        <w:tc>
          <w:tcPr>
            <w:tcW w:w="1070" w:type="dxa"/>
            <w:tcBorders>
              <w:top w:val="nil"/>
              <w:left w:val="nil"/>
              <w:bottom w:val="single" w:sz="4" w:space="0" w:color="auto"/>
              <w:right w:val="single" w:sz="4" w:space="0" w:color="auto"/>
            </w:tcBorders>
            <w:shd w:val="clear" w:color="auto" w:fill="auto"/>
            <w:vAlign w:val="center"/>
            <w:hideMark/>
          </w:tcPr>
          <w:p w14:paraId="2697BC8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tcBorders>
              <w:top w:val="nil"/>
              <w:left w:val="nil"/>
              <w:bottom w:val="single" w:sz="4" w:space="0" w:color="auto"/>
              <w:right w:val="single" w:sz="4" w:space="0" w:color="auto"/>
            </w:tcBorders>
            <w:shd w:val="clear" w:color="000000" w:fill="FFFFFF"/>
            <w:vAlign w:val="center"/>
            <w:hideMark/>
          </w:tcPr>
          <w:p w14:paraId="26287C8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000000" w:fill="FFFFFF"/>
            <w:vAlign w:val="center"/>
            <w:hideMark/>
          </w:tcPr>
          <w:p w14:paraId="7A3E400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15</w:t>
            </w:r>
          </w:p>
        </w:tc>
        <w:tc>
          <w:tcPr>
            <w:tcW w:w="2000" w:type="dxa"/>
            <w:tcBorders>
              <w:top w:val="nil"/>
              <w:left w:val="nil"/>
              <w:bottom w:val="single" w:sz="4" w:space="0" w:color="auto"/>
              <w:right w:val="single" w:sz="4" w:space="0" w:color="auto"/>
            </w:tcBorders>
            <w:shd w:val="clear" w:color="000000" w:fill="FFFFFF"/>
            <w:vAlign w:val="center"/>
            <w:hideMark/>
          </w:tcPr>
          <w:p w14:paraId="412C19F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Técnico de Sostenibilidad Contable</w:t>
            </w:r>
          </w:p>
        </w:tc>
        <w:tc>
          <w:tcPr>
            <w:tcW w:w="4138" w:type="dxa"/>
            <w:tcBorders>
              <w:top w:val="nil"/>
              <w:left w:val="nil"/>
              <w:bottom w:val="single" w:sz="4" w:space="0" w:color="auto"/>
              <w:right w:val="single" w:sz="4" w:space="0" w:color="auto"/>
            </w:tcBorders>
            <w:shd w:val="clear" w:color="000000" w:fill="FFFFFF"/>
            <w:vAlign w:val="center"/>
            <w:hideMark/>
          </w:tcPr>
          <w:p w14:paraId="53ED4AFC" w14:textId="1DE0ADEC" w:rsidR="00501B0D" w:rsidRPr="00A91339" w:rsidRDefault="00501B0D" w:rsidP="008033CE">
            <w:pPr>
              <w:rPr>
                <w:rFonts w:cs="Arial"/>
                <w:color w:val="000000"/>
                <w:sz w:val="20"/>
                <w:lang w:val="es-CO" w:eastAsia="es-CO"/>
              </w:rPr>
            </w:pPr>
            <w:r w:rsidRPr="00A91339">
              <w:rPr>
                <w:rFonts w:cs="Arial"/>
                <w:color w:val="000000"/>
                <w:sz w:val="20"/>
                <w:lang w:val="es-CO" w:eastAsia="es-CO"/>
              </w:rPr>
              <w:t xml:space="preserve">La serie y subserie </w:t>
            </w:r>
            <w:r w:rsidR="0046056D">
              <w:rPr>
                <w:rFonts w:cs="Arial"/>
                <w:color w:val="000000"/>
                <w:sz w:val="20"/>
                <w:lang w:val="es-CO" w:eastAsia="es-CO"/>
              </w:rPr>
              <w:t>busca</w:t>
            </w:r>
            <w:r w:rsidRPr="00A91339">
              <w:rPr>
                <w:rFonts w:cs="Arial"/>
                <w:color w:val="000000"/>
                <w:sz w:val="20"/>
                <w:lang w:val="es-CO" w:eastAsia="es-CO"/>
              </w:rPr>
              <w:t xml:space="preserve"> asesorar a los </w:t>
            </w:r>
            <w:r w:rsidR="008033CE">
              <w:rPr>
                <w:rFonts w:cs="Arial"/>
                <w:color w:val="000000"/>
                <w:sz w:val="20"/>
                <w:lang w:val="es-CO" w:eastAsia="es-CO"/>
              </w:rPr>
              <w:t>colaboradores</w:t>
            </w:r>
            <w:r w:rsidR="008033CE" w:rsidRPr="00A91339">
              <w:rPr>
                <w:rFonts w:cs="Arial"/>
                <w:color w:val="000000"/>
                <w:sz w:val="20"/>
                <w:lang w:val="es-CO" w:eastAsia="es-CO"/>
              </w:rPr>
              <w:t xml:space="preserve"> </w:t>
            </w:r>
            <w:r w:rsidRPr="00A91339">
              <w:rPr>
                <w:rFonts w:cs="Arial"/>
                <w:color w:val="000000"/>
                <w:sz w:val="20"/>
                <w:lang w:val="es-CO" w:eastAsia="es-CO"/>
              </w:rPr>
              <w:t xml:space="preserve">responsables de la información financiera y económica de la empresa en procurar que la generación y presentación de la información contable de la </w:t>
            </w:r>
            <w:r w:rsidR="008033CE">
              <w:rPr>
                <w:rFonts w:cs="Arial"/>
                <w:color w:val="000000"/>
                <w:sz w:val="20"/>
                <w:lang w:val="es-CO" w:eastAsia="es-CO"/>
              </w:rPr>
              <w:t>Empresa</w:t>
            </w:r>
            <w:r w:rsidR="008033CE" w:rsidRPr="00A91339">
              <w:rPr>
                <w:rFonts w:cs="Arial"/>
                <w:color w:val="000000"/>
                <w:sz w:val="20"/>
                <w:lang w:val="es-CO" w:eastAsia="es-CO"/>
              </w:rPr>
              <w:t xml:space="preserve"> </w:t>
            </w:r>
            <w:r w:rsidRPr="00A91339">
              <w:rPr>
                <w:rFonts w:cs="Arial"/>
                <w:color w:val="000000"/>
                <w:sz w:val="20"/>
                <w:lang w:val="es-CO" w:eastAsia="es-CO"/>
              </w:rPr>
              <w:t>sea confiable, razonable, relevante, comprensible y oportuna. De igual forma se debe</w:t>
            </w:r>
            <w:r w:rsidR="0046056D">
              <w:rPr>
                <w:rFonts w:cs="Arial"/>
                <w:color w:val="000000"/>
                <w:sz w:val="20"/>
                <w:lang w:val="es-CO" w:eastAsia="es-CO"/>
              </w:rPr>
              <w:t>n</w:t>
            </w:r>
            <w:r w:rsidRPr="00A91339">
              <w:rPr>
                <w:rFonts w:cs="Arial"/>
                <w:color w:val="000000"/>
                <w:sz w:val="20"/>
                <w:lang w:val="es-CO" w:eastAsia="es-CO"/>
              </w:rPr>
              <w:t xml:space="preserve"> proteger los intereses de la </w:t>
            </w:r>
            <w:r w:rsidR="008033CE">
              <w:rPr>
                <w:rFonts w:cs="Arial"/>
                <w:color w:val="000000"/>
                <w:sz w:val="20"/>
                <w:lang w:val="es-CO" w:eastAsia="es-CO"/>
              </w:rPr>
              <w:t>Empresa</w:t>
            </w:r>
            <w:r w:rsidRPr="00A91339">
              <w:rPr>
                <w:rFonts w:cs="Arial"/>
                <w:color w:val="000000"/>
                <w:sz w:val="20"/>
                <w:lang w:val="es-CO" w:eastAsia="es-CO"/>
              </w:rPr>
              <w:t xml:space="preserve"> el patrimonio público, así como contribuir a la cultura del autocontrol en los procesos y procedimientos de la entidad.</w:t>
            </w:r>
          </w:p>
        </w:tc>
      </w:tr>
      <w:tr w:rsidR="008F4B60" w:rsidRPr="00A91339" w14:paraId="7DBFF6F3" w14:textId="77777777" w:rsidTr="008318E7">
        <w:trPr>
          <w:trHeight w:val="50"/>
        </w:trPr>
        <w:tc>
          <w:tcPr>
            <w:tcW w:w="819" w:type="dxa"/>
            <w:vMerge/>
            <w:tcBorders>
              <w:top w:val="nil"/>
              <w:left w:val="single" w:sz="4" w:space="0" w:color="auto"/>
              <w:bottom w:val="single" w:sz="4" w:space="0" w:color="auto"/>
              <w:right w:val="single" w:sz="4" w:space="0" w:color="auto"/>
            </w:tcBorders>
            <w:vAlign w:val="center"/>
            <w:hideMark/>
          </w:tcPr>
          <w:p w14:paraId="4B72E27D"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1167B7B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(Recursos Físicos)</w:t>
            </w:r>
          </w:p>
        </w:tc>
        <w:tc>
          <w:tcPr>
            <w:tcW w:w="1070" w:type="dxa"/>
            <w:tcBorders>
              <w:top w:val="nil"/>
              <w:left w:val="nil"/>
              <w:bottom w:val="single" w:sz="4" w:space="0" w:color="auto"/>
              <w:right w:val="single" w:sz="4" w:space="0" w:color="auto"/>
            </w:tcBorders>
            <w:shd w:val="clear" w:color="auto" w:fill="auto"/>
            <w:vAlign w:val="center"/>
            <w:hideMark/>
          </w:tcPr>
          <w:p w14:paraId="52FFCD4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7</w:t>
            </w:r>
          </w:p>
        </w:tc>
        <w:tc>
          <w:tcPr>
            <w:tcW w:w="1985" w:type="dxa"/>
            <w:tcBorders>
              <w:top w:val="nil"/>
              <w:left w:val="nil"/>
              <w:bottom w:val="single" w:sz="4" w:space="0" w:color="auto"/>
              <w:right w:val="single" w:sz="4" w:space="0" w:color="auto"/>
            </w:tcBorders>
            <w:shd w:val="clear" w:color="auto" w:fill="auto"/>
            <w:vAlign w:val="center"/>
            <w:hideMark/>
          </w:tcPr>
          <w:p w14:paraId="3A7423C5" w14:textId="4D07F36C" w:rsidR="00501B0D" w:rsidRPr="00A91339" w:rsidRDefault="00501B0D" w:rsidP="00AA2E81">
            <w:pPr>
              <w:jc w:val="center"/>
              <w:rPr>
                <w:rFonts w:cs="Arial"/>
                <w:color w:val="000000"/>
                <w:sz w:val="20"/>
                <w:lang w:val="es-CO" w:eastAsia="es-CO"/>
              </w:rPr>
            </w:pPr>
            <w:r w:rsidRPr="004403B8">
              <w:rPr>
                <w:rFonts w:cs="Arial"/>
                <w:sz w:val="20"/>
                <w:lang w:val="es-CO" w:eastAsia="es-CO"/>
              </w:rPr>
              <w:t>CERTIFICACIONES DE ALMACENAMIENTO,</w:t>
            </w:r>
            <w:r w:rsidR="0046056D" w:rsidRPr="004403B8">
              <w:rPr>
                <w:rFonts w:cs="Arial"/>
                <w:sz w:val="20"/>
                <w:lang w:val="es-CO" w:eastAsia="es-CO"/>
              </w:rPr>
              <w:t xml:space="preserve"> </w:t>
            </w:r>
            <w:r w:rsidRPr="004403B8">
              <w:rPr>
                <w:rFonts w:cs="Arial"/>
                <w:sz w:val="20"/>
                <w:lang w:val="es-CO" w:eastAsia="es-CO"/>
              </w:rPr>
              <w:t>APROVECHAMIENTO, TRATAMIENTO O DISPOSICIÓN FINAL DE RESIDUOS</w:t>
            </w:r>
          </w:p>
        </w:tc>
        <w:tc>
          <w:tcPr>
            <w:tcW w:w="1516" w:type="dxa"/>
            <w:tcBorders>
              <w:top w:val="nil"/>
              <w:left w:val="nil"/>
              <w:bottom w:val="single" w:sz="4" w:space="0" w:color="auto"/>
              <w:right w:val="single" w:sz="4" w:space="0" w:color="auto"/>
            </w:tcBorders>
            <w:shd w:val="clear" w:color="auto" w:fill="auto"/>
            <w:vAlign w:val="center"/>
            <w:hideMark/>
          </w:tcPr>
          <w:p w14:paraId="148D0EC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2000" w:type="dxa"/>
            <w:tcBorders>
              <w:top w:val="nil"/>
              <w:left w:val="nil"/>
              <w:bottom w:val="single" w:sz="4" w:space="0" w:color="auto"/>
              <w:right w:val="single" w:sz="4" w:space="0" w:color="auto"/>
            </w:tcBorders>
            <w:shd w:val="clear" w:color="auto" w:fill="auto"/>
            <w:vAlign w:val="center"/>
            <w:hideMark/>
          </w:tcPr>
          <w:p w14:paraId="027C32A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4138" w:type="dxa"/>
            <w:tcBorders>
              <w:top w:val="nil"/>
              <w:left w:val="nil"/>
              <w:bottom w:val="single" w:sz="4" w:space="0" w:color="auto"/>
              <w:right w:val="single" w:sz="4" w:space="0" w:color="auto"/>
            </w:tcBorders>
            <w:shd w:val="clear" w:color="FFFFFF" w:fill="FFFFFF"/>
            <w:vAlign w:val="center"/>
            <w:hideMark/>
          </w:tcPr>
          <w:p w14:paraId="71AFBBAE" w14:textId="3BB6D5AE" w:rsidR="00501B0D" w:rsidRPr="00A91339" w:rsidRDefault="00501B0D" w:rsidP="00AA2E81">
            <w:pPr>
              <w:rPr>
                <w:rFonts w:cs="Arial"/>
                <w:color w:val="222222"/>
                <w:sz w:val="20"/>
                <w:lang w:val="es-CO" w:eastAsia="es-CO"/>
              </w:rPr>
            </w:pPr>
            <w:r w:rsidRPr="00A91339">
              <w:rPr>
                <w:rFonts w:cs="Arial"/>
                <w:color w:val="222222"/>
                <w:sz w:val="20"/>
                <w:lang w:val="es-CO" w:eastAsia="es-CO"/>
              </w:rPr>
              <w:t>La certificación es un procedimiento destinado a que un organismo independiente y autorizado, valide o dictamine la calidad del sistema aplicado por una organización, partiendo y verificando si la misma cumple o no lo dispuesto por un determinado referencial o modelo de calidad, reconocido y oficial, de acuerdo a lo anterior, la empresa autorizada por la ERU es la encargada para el manejo de bienes peligrosos la cual</w:t>
            </w:r>
            <w:r w:rsidR="003F47E4" w:rsidRPr="00A91339">
              <w:rPr>
                <w:rFonts w:cs="Arial"/>
                <w:color w:val="222222"/>
                <w:sz w:val="20"/>
                <w:lang w:val="es-CO" w:eastAsia="es-CO"/>
              </w:rPr>
              <w:t xml:space="preserve"> </w:t>
            </w:r>
            <w:r w:rsidRPr="00A91339">
              <w:rPr>
                <w:rFonts w:cs="Arial"/>
                <w:color w:val="222222"/>
                <w:sz w:val="20"/>
                <w:lang w:val="es-CO" w:eastAsia="es-CO"/>
              </w:rPr>
              <w:t>certifica su disposición final.</w:t>
            </w:r>
          </w:p>
        </w:tc>
      </w:tr>
      <w:tr w:rsidR="008F4B60" w:rsidRPr="00A91339" w14:paraId="5EADE895" w14:textId="77777777" w:rsidTr="008318E7">
        <w:trPr>
          <w:trHeight w:val="2970"/>
        </w:trPr>
        <w:tc>
          <w:tcPr>
            <w:tcW w:w="819" w:type="dxa"/>
            <w:vMerge/>
            <w:tcBorders>
              <w:top w:val="nil"/>
              <w:left w:val="single" w:sz="4" w:space="0" w:color="auto"/>
              <w:bottom w:val="single" w:sz="4" w:space="0" w:color="auto"/>
              <w:right w:val="single" w:sz="4" w:space="0" w:color="auto"/>
            </w:tcBorders>
            <w:vAlign w:val="center"/>
            <w:hideMark/>
          </w:tcPr>
          <w:p w14:paraId="4871B90B" w14:textId="77777777" w:rsidR="00501B0D" w:rsidRPr="00A91339" w:rsidRDefault="00501B0D" w:rsidP="00AA2E81">
            <w:pPr>
              <w:jc w:val="left"/>
              <w:rPr>
                <w:rFonts w:cs="Arial"/>
                <w:color w:val="000000"/>
                <w:sz w:val="20"/>
                <w:lang w:val="es-CO" w:eastAsia="es-CO"/>
              </w:rPr>
            </w:pP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4DD4C31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(Tesorería)</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764C6ED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9</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451E1F" w14:textId="77777777" w:rsidR="00501B0D" w:rsidRPr="00A91339" w:rsidRDefault="00501B0D" w:rsidP="00AA2E81">
            <w:pPr>
              <w:jc w:val="center"/>
              <w:rPr>
                <w:rFonts w:cs="Arial"/>
                <w:sz w:val="20"/>
                <w:lang w:val="es-CO" w:eastAsia="es-CO"/>
              </w:rPr>
            </w:pPr>
            <w:r w:rsidRPr="00A91339">
              <w:rPr>
                <w:rFonts w:cs="Arial"/>
                <w:sz w:val="20"/>
                <w:lang w:val="es-CO" w:eastAsia="es-CO"/>
              </w:rPr>
              <w:t>COMPROBANTES CONTABLES</w:t>
            </w:r>
          </w:p>
        </w:tc>
        <w:tc>
          <w:tcPr>
            <w:tcW w:w="1516" w:type="dxa"/>
            <w:tcBorders>
              <w:top w:val="nil"/>
              <w:left w:val="nil"/>
              <w:bottom w:val="single" w:sz="4" w:space="0" w:color="auto"/>
              <w:right w:val="single" w:sz="4" w:space="0" w:color="auto"/>
            </w:tcBorders>
            <w:shd w:val="clear" w:color="000000" w:fill="FFFFFF"/>
            <w:vAlign w:val="center"/>
            <w:hideMark/>
          </w:tcPr>
          <w:p w14:paraId="0FA17A62" w14:textId="77777777" w:rsidR="00501B0D" w:rsidRPr="00A91339" w:rsidRDefault="00501B0D" w:rsidP="00AA2E81">
            <w:pPr>
              <w:jc w:val="center"/>
              <w:rPr>
                <w:rFonts w:cs="Arial"/>
                <w:sz w:val="20"/>
                <w:lang w:val="es-CO" w:eastAsia="es-CO"/>
              </w:rPr>
            </w:pPr>
            <w:r w:rsidRPr="00A91339">
              <w:rPr>
                <w:rFonts w:cs="Arial"/>
                <w:sz w:val="20"/>
                <w:lang w:val="es-CO" w:eastAsia="es-CO"/>
              </w:rPr>
              <w:t>01</w:t>
            </w:r>
          </w:p>
        </w:tc>
        <w:tc>
          <w:tcPr>
            <w:tcW w:w="2000" w:type="dxa"/>
            <w:tcBorders>
              <w:top w:val="nil"/>
              <w:left w:val="nil"/>
              <w:bottom w:val="single" w:sz="4" w:space="0" w:color="auto"/>
              <w:right w:val="single" w:sz="4" w:space="0" w:color="auto"/>
            </w:tcBorders>
            <w:shd w:val="clear" w:color="000000" w:fill="FFFFFF"/>
            <w:vAlign w:val="center"/>
            <w:hideMark/>
          </w:tcPr>
          <w:p w14:paraId="40E0C37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Comprobantes de Ajuste</w:t>
            </w:r>
          </w:p>
        </w:tc>
        <w:tc>
          <w:tcPr>
            <w:tcW w:w="4138" w:type="dxa"/>
            <w:tcBorders>
              <w:top w:val="nil"/>
              <w:left w:val="nil"/>
              <w:bottom w:val="single" w:sz="4" w:space="0" w:color="auto"/>
              <w:right w:val="single" w:sz="4" w:space="0" w:color="auto"/>
            </w:tcBorders>
            <w:shd w:val="clear" w:color="000000" w:fill="FFFFFF"/>
            <w:vAlign w:val="center"/>
            <w:hideMark/>
          </w:tcPr>
          <w:p w14:paraId="09B7791C" w14:textId="77777777" w:rsidR="00501B0D" w:rsidRPr="00A91339" w:rsidRDefault="00501B0D" w:rsidP="00AA2E81">
            <w:pPr>
              <w:rPr>
                <w:rFonts w:cs="Arial"/>
                <w:sz w:val="20"/>
                <w:lang w:val="es-CO" w:eastAsia="es-CO"/>
              </w:rPr>
            </w:pPr>
            <w:r w:rsidRPr="00A91339">
              <w:rPr>
                <w:rFonts w:cs="Arial"/>
                <w:sz w:val="20"/>
                <w:lang w:val="es-CO" w:eastAsia="es-CO"/>
              </w:rPr>
              <w:t>La serie y subserie describe la consolidación de la información financiera de la empresa, con el fin de determinar que los valores revelados en una fecha determinada sean confiables, veraces, razonables y socialmente útiles, de igual forma inicia con la recepción de la información interna y externa que se va a verificar y consolidar con el módulo de contabilidad por parte de los diferentes módulos que integran el sistema administrativo y financiero como también la recibida por parte de otras dependencias de la empresa y entidades externas, involucrando el análisis de los saldos de información y finaliza con las conciliaciones realizadas.</w:t>
            </w:r>
          </w:p>
        </w:tc>
      </w:tr>
      <w:tr w:rsidR="008F4B60" w:rsidRPr="00A91339" w14:paraId="7B124D5E" w14:textId="77777777" w:rsidTr="008318E7">
        <w:trPr>
          <w:trHeight w:val="50"/>
        </w:trPr>
        <w:tc>
          <w:tcPr>
            <w:tcW w:w="819" w:type="dxa"/>
            <w:vMerge/>
            <w:tcBorders>
              <w:top w:val="nil"/>
              <w:left w:val="single" w:sz="4" w:space="0" w:color="auto"/>
              <w:bottom w:val="single" w:sz="4" w:space="0" w:color="auto"/>
              <w:right w:val="single" w:sz="4" w:space="0" w:color="auto"/>
            </w:tcBorders>
            <w:vAlign w:val="center"/>
            <w:hideMark/>
          </w:tcPr>
          <w:p w14:paraId="50C08BEC"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05C4B6E1"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66A8768E"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67D914DA" w14:textId="77777777" w:rsidR="00501B0D" w:rsidRPr="00A91339" w:rsidRDefault="00501B0D" w:rsidP="00AA2E81">
            <w:pPr>
              <w:jc w:val="left"/>
              <w:rPr>
                <w:rFonts w:cs="Arial"/>
                <w:sz w:val="20"/>
                <w:lang w:val="es-CO" w:eastAsia="es-CO"/>
              </w:rPr>
            </w:pPr>
          </w:p>
        </w:tc>
        <w:tc>
          <w:tcPr>
            <w:tcW w:w="1516" w:type="dxa"/>
            <w:tcBorders>
              <w:top w:val="nil"/>
              <w:left w:val="nil"/>
              <w:bottom w:val="single" w:sz="4" w:space="0" w:color="auto"/>
              <w:right w:val="single" w:sz="4" w:space="0" w:color="auto"/>
            </w:tcBorders>
            <w:shd w:val="clear" w:color="000000" w:fill="FFFFFF"/>
            <w:vAlign w:val="center"/>
            <w:hideMark/>
          </w:tcPr>
          <w:p w14:paraId="0E01E549" w14:textId="77777777" w:rsidR="00501B0D" w:rsidRPr="00A91339" w:rsidRDefault="00501B0D" w:rsidP="00AA2E81">
            <w:pPr>
              <w:jc w:val="center"/>
              <w:rPr>
                <w:rFonts w:cs="Arial"/>
                <w:sz w:val="20"/>
                <w:lang w:val="es-CO" w:eastAsia="es-CO"/>
              </w:rPr>
            </w:pPr>
            <w:r w:rsidRPr="00A91339">
              <w:rPr>
                <w:rFonts w:cs="Arial"/>
                <w:sz w:val="20"/>
                <w:lang w:val="es-CO" w:eastAsia="es-CO"/>
              </w:rPr>
              <w:t>02</w:t>
            </w:r>
          </w:p>
        </w:tc>
        <w:tc>
          <w:tcPr>
            <w:tcW w:w="2000" w:type="dxa"/>
            <w:tcBorders>
              <w:top w:val="nil"/>
              <w:left w:val="nil"/>
              <w:bottom w:val="single" w:sz="4" w:space="0" w:color="auto"/>
              <w:right w:val="single" w:sz="4" w:space="0" w:color="auto"/>
            </w:tcBorders>
            <w:shd w:val="clear" w:color="000000" w:fill="FFFFFF"/>
            <w:vAlign w:val="center"/>
            <w:hideMark/>
          </w:tcPr>
          <w:p w14:paraId="79C5DF2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Comprobantes de Egreso</w:t>
            </w:r>
          </w:p>
        </w:tc>
        <w:tc>
          <w:tcPr>
            <w:tcW w:w="4138" w:type="dxa"/>
            <w:tcBorders>
              <w:top w:val="nil"/>
              <w:left w:val="nil"/>
              <w:bottom w:val="single" w:sz="4" w:space="0" w:color="auto"/>
              <w:right w:val="single" w:sz="4" w:space="0" w:color="auto"/>
            </w:tcBorders>
            <w:shd w:val="clear" w:color="000000" w:fill="FFFFFF"/>
            <w:vAlign w:val="center"/>
            <w:hideMark/>
          </w:tcPr>
          <w:p w14:paraId="370FFAB9" w14:textId="221E2C31" w:rsidR="00501B0D" w:rsidRPr="00A91339" w:rsidRDefault="00501B0D" w:rsidP="00AA2E81">
            <w:pPr>
              <w:rPr>
                <w:rFonts w:cs="Arial"/>
                <w:sz w:val="20"/>
                <w:lang w:val="es-CO" w:eastAsia="es-CO"/>
              </w:rPr>
            </w:pPr>
            <w:r w:rsidRPr="00A91339">
              <w:rPr>
                <w:rFonts w:cs="Arial"/>
                <w:sz w:val="20"/>
                <w:lang w:val="es-CO" w:eastAsia="es-CO"/>
              </w:rPr>
              <w:t>La serie y subserie describe la consolidación de la información financiera de la empresa, con el fin de determinar que los valores revelados en una fecha determinada sean confiables, veraces, razonables y socialmente útiles, de igual forma inicia con la recepción de la información interna y externa que se va a verificar y consolidar con el módulo de contabilidad por parte de los diferentes módulos que integran el sistema administrativo y financiero</w:t>
            </w:r>
            <w:r w:rsidR="00B67F5A">
              <w:rPr>
                <w:rFonts w:cs="Arial"/>
                <w:sz w:val="20"/>
                <w:lang w:val="es-CO" w:eastAsia="es-CO"/>
              </w:rPr>
              <w:t>,</w:t>
            </w:r>
            <w:r w:rsidRPr="00A91339">
              <w:rPr>
                <w:rFonts w:cs="Arial"/>
                <w:sz w:val="20"/>
                <w:lang w:val="es-CO" w:eastAsia="es-CO"/>
              </w:rPr>
              <w:t xml:space="preserve"> como también la recibida por parte de otras dependencias de la empresa y entidades externas, involucrando el análisis de los saldos de información y finaliza con las conciliaciones realizadas.</w:t>
            </w:r>
          </w:p>
        </w:tc>
      </w:tr>
      <w:tr w:rsidR="008F4B60" w:rsidRPr="00A91339" w14:paraId="5288492A"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082EF7E7"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0CE90A00"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63315480"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76839CAC" w14:textId="77777777" w:rsidR="00501B0D" w:rsidRPr="00A91339" w:rsidRDefault="00501B0D" w:rsidP="00AA2E81">
            <w:pPr>
              <w:jc w:val="left"/>
              <w:rPr>
                <w:rFonts w:cs="Arial"/>
                <w:sz w:val="20"/>
                <w:lang w:val="es-CO" w:eastAsia="es-CO"/>
              </w:rPr>
            </w:pPr>
          </w:p>
        </w:tc>
        <w:tc>
          <w:tcPr>
            <w:tcW w:w="1516" w:type="dxa"/>
            <w:tcBorders>
              <w:top w:val="nil"/>
              <w:left w:val="nil"/>
              <w:bottom w:val="single" w:sz="4" w:space="0" w:color="auto"/>
              <w:right w:val="single" w:sz="4" w:space="0" w:color="auto"/>
            </w:tcBorders>
            <w:shd w:val="clear" w:color="000000" w:fill="FFFFFF"/>
            <w:vAlign w:val="center"/>
            <w:hideMark/>
          </w:tcPr>
          <w:p w14:paraId="321E5B16" w14:textId="77777777" w:rsidR="00501B0D" w:rsidRPr="00A91339" w:rsidRDefault="00501B0D" w:rsidP="00AA2E81">
            <w:pPr>
              <w:jc w:val="center"/>
              <w:rPr>
                <w:rFonts w:cs="Arial"/>
                <w:sz w:val="20"/>
                <w:lang w:val="es-CO" w:eastAsia="es-CO"/>
              </w:rPr>
            </w:pPr>
            <w:r w:rsidRPr="00A91339">
              <w:rPr>
                <w:rFonts w:cs="Arial"/>
                <w:sz w:val="20"/>
                <w:lang w:val="es-CO" w:eastAsia="es-CO"/>
              </w:rPr>
              <w:t>03</w:t>
            </w:r>
          </w:p>
        </w:tc>
        <w:tc>
          <w:tcPr>
            <w:tcW w:w="2000" w:type="dxa"/>
            <w:tcBorders>
              <w:top w:val="nil"/>
              <w:left w:val="nil"/>
              <w:bottom w:val="single" w:sz="4" w:space="0" w:color="auto"/>
              <w:right w:val="single" w:sz="4" w:space="0" w:color="auto"/>
            </w:tcBorders>
            <w:shd w:val="clear" w:color="000000" w:fill="FFFFFF"/>
            <w:vAlign w:val="center"/>
            <w:hideMark/>
          </w:tcPr>
          <w:p w14:paraId="5199245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Comprobantes de </w:t>
            </w:r>
            <w:r w:rsidRPr="00A91339">
              <w:rPr>
                <w:rFonts w:cs="Arial"/>
                <w:color w:val="000000"/>
                <w:sz w:val="20"/>
                <w:lang w:val="es-CO" w:eastAsia="es-CO"/>
              </w:rPr>
              <w:lastRenderedPageBreak/>
              <w:t>Ingreso</w:t>
            </w:r>
          </w:p>
        </w:tc>
        <w:tc>
          <w:tcPr>
            <w:tcW w:w="4138" w:type="dxa"/>
            <w:tcBorders>
              <w:top w:val="nil"/>
              <w:left w:val="nil"/>
              <w:bottom w:val="single" w:sz="4" w:space="0" w:color="auto"/>
              <w:right w:val="single" w:sz="4" w:space="0" w:color="auto"/>
            </w:tcBorders>
            <w:shd w:val="clear" w:color="000000" w:fill="FFFFFF"/>
            <w:vAlign w:val="center"/>
            <w:hideMark/>
          </w:tcPr>
          <w:p w14:paraId="7B143D80" w14:textId="58CBFB83" w:rsidR="00501B0D" w:rsidRPr="00A91339" w:rsidRDefault="00501B0D" w:rsidP="00AA2E81">
            <w:pPr>
              <w:rPr>
                <w:rFonts w:cs="Arial"/>
                <w:sz w:val="20"/>
                <w:lang w:val="es-CO" w:eastAsia="es-CO"/>
              </w:rPr>
            </w:pPr>
            <w:r w:rsidRPr="00A91339">
              <w:rPr>
                <w:rFonts w:cs="Arial"/>
                <w:sz w:val="20"/>
                <w:lang w:val="es-CO" w:eastAsia="es-CO"/>
              </w:rPr>
              <w:lastRenderedPageBreak/>
              <w:t xml:space="preserve">La serie y subserie describe la consolidación </w:t>
            </w:r>
            <w:r w:rsidRPr="00A91339">
              <w:rPr>
                <w:rFonts w:cs="Arial"/>
                <w:sz w:val="20"/>
                <w:lang w:val="es-CO" w:eastAsia="es-CO"/>
              </w:rPr>
              <w:lastRenderedPageBreak/>
              <w:t>de la información financiera de la empresa, con el fin de determinar que los valores revelados en una fecha determinada sean confiables, veraces, razonables y socialmente útiles, de igual forma inicia con la recepción de la información interna y externa que se va a verificar y consolidar con el módulo de contabilidad por parte de los diferentes módulos que integran el sistema administrativo y financiero</w:t>
            </w:r>
            <w:r w:rsidR="00B67F5A">
              <w:rPr>
                <w:rFonts w:cs="Arial"/>
                <w:sz w:val="20"/>
                <w:lang w:val="es-CO" w:eastAsia="es-CO"/>
              </w:rPr>
              <w:t>,</w:t>
            </w:r>
            <w:r w:rsidRPr="00A91339">
              <w:rPr>
                <w:rFonts w:cs="Arial"/>
                <w:sz w:val="20"/>
                <w:lang w:val="es-CO" w:eastAsia="es-CO"/>
              </w:rPr>
              <w:t xml:space="preserve"> como también la recibida por parte de otras dependencias de la empresa y entidades externas, involucrando el análisis de los saldos de información y finaliza con las conciliaciones realizadas.</w:t>
            </w:r>
          </w:p>
        </w:tc>
      </w:tr>
      <w:tr w:rsidR="008F4B60" w:rsidRPr="00A91339" w14:paraId="7E0754C5" w14:textId="77777777" w:rsidTr="008318E7">
        <w:trPr>
          <w:trHeight w:val="2025"/>
        </w:trPr>
        <w:tc>
          <w:tcPr>
            <w:tcW w:w="819" w:type="dxa"/>
            <w:vMerge/>
            <w:tcBorders>
              <w:top w:val="nil"/>
              <w:left w:val="single" w:sz="4" w:space="0" w:color="auto"/>
              <w:bottom w:val="single" w:sz="4" w:space="0" w:color="auto"/>
              <w:right w:val="single" w:sz="4" w:space="0" w:color="auto"/>
            </w:tcBorders>
            <w:vAlign w:val="center"/>
            <w:hideMark/>
          </w:tcPr>
          <w:p w14:paraId="516BBF3A" w14:textId="77777777" w:rsidR="00501B0D" w:rsidRPr="00A91339" w:rsidRDefault="00501B0D" w:rsidP="00AA2E81">
            <w:pPr>
              <w:jc w:val="left"/>
              <w:rPr>
                <w:rFonts w:cs="Arial"/>
                <w:color w:val="000000"/>
                <w:sz w:val="20"/>
                <w:lang w:val="es-CO" w:eastAsia="es-CO"/>
              </w:rPr>
            </w:pP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2D93EE4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(Recursos Físicos)</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1F2934A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10</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AD66F4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COMPROBANTES DE ALMACEN</w:t>
            </w:r>
          </w:p>
        </w:tc>
        <w:tc>
          <w:tcPr>
            <w:tcW w:w="1516" w:type="dxa"/>
            <w:tcBorders>
              <w:top w:val="nil"/>
              <w:left w:val="nil"/>
              <w:bottom w:val="single" w:sz="4" w:space="0" w:color="auto"/>
              <w:right w:val="single" w:sz="4" w:space="0" w:color="auto"/>
            </w:tcBorders>
            <w:shd w:val="clear" w:color="auto" w:fill="auto"/>
            <w:vAlign w:val="center"/>
            <w:hideMark/>
          </w:tcPr>
          <w:p w14:paraId="5F777A2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auto" w:fill="auto"/>
            <w:vAlign w:val="center"/>
            <w:hideMark/>
          </w:tcPr>
          <w:p w14:paraId="05967DC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Comprobantes de Baja de Bienes</w:t>
            </w:r>
          </w:p>
        </w:tc>
        <w:tc>
          <w:tcPr>
            <w:tcW w:w="4138" w:type="dxa"/>
            <w:tcBorders>
              <w:top w:val="nil"/>
              <w:left w:val="nil"/>
              <w:bottom w:val="single" w:sz="4" w:space="0" w:color="auto"/>
              <w:right w:val="single" w:sz="4" w:space="0" w:color="auto"/>
            </w:tcBorders>
            <w:shd w:val="clear" w:color="auto" w:fill="auto"/>
            <w:vAlign w:val="center"/>
            <w:hideMark/>
          </w:tcPr>
          <w:p w14:paraId="7963A03E" w14:textId="638A1CBF"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hace referencia a los documentos que se constituyen en la evidencia del retiro de un bien de propiedad de la Empresa de Renovación y Desarrollo Urbano de Bogotá, por no estar en condiciones de prestar servicio alguno, por el estado de deterioro o desgaste natural en que se</w:t>
            </w:r>
            <w:r w:rsidRPr="00A91339">
              <w:rPr>
                <w:rFonts w:cs="Arial"/>
                <w:color w:val="000000"/>
                <w:sz w:val="20"/>
                <w:lang w:val="es-CO" w:eastAsia="es-CO"/>
              </w:rPr>
              <w:br/>
              <w:t>encuentra, por no ser necesario su uso o por circunstancias, necesidades o decisiones administrativas y legales que lo exijan</w:t>
            </w:r>
            <w:r w:rsidR="00082481">
              <w:rPr>
                <w:rFonts w:cs="Arial"/>
                <w:color w:val="000000"/>
                <w:sz w:val="20"/>
                <w:lang w:val="es-CO" w:eastAsia="es-CO"/>
              </w:rPr>
              <w:t>.</w:t>
            </w:r>
          </w:p>
        </w:tc>
      </w:tr>
      <w:tr w:rsidR="008F4B60" w:rsidRPr="00A91339" w14:paraId="0AB32D8C" w14:textId="77777777" w:rsidTr="008318E7">
        <w:trPr>
          <w:trHeight w:val="990"/>
        </w:trPr>
        <w:tc>
          <w:tcPr>
            <w:tcW w:w="819" w:type="dxa"/>
            <w:vMerge/>
            <w:tcBorders>
              <w:top w:val="nil"/>
              <w:left w:val="single" w:sz="4" w:space="0" w:color="auto"/>
              <w:bottom w:val="single" w:sz="4" w:space="0" w:color="auto"/>
              <w:right w:val="single" w:sz="4" w:space="0" w:color="auto"/>
            </w:tcBorders>
            <w:vAlign w:val="center"/>
            <w:hideMark/>
          </w:tcPr>
          <w:p w14:paraId="7A4BF948"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4FA738C4"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5D39898C"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035EB19B"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62D03071" w14:textId="77777777" w:rsidR="00501B0D" w:rsidRPr="00A91339" w:rsidRDefault="00501B0D" w:rsidP="00AA2E81">
            <w:pPr>
              <w:jc w:val="center"/>
              <w:rPr>
                <w:rFonts w:cs="Arial"/>
                <w:sz w:val="20"/>
                <w:lang w:val="es-CO" w:eastAsia="es-CO"/>
              </w:rPr>
            </w:pPr>
            <w:r w:rsidRPr="00A91339">
              <w:rPr>
                <w:rFonts w:cs="Arial"/>
                <w:sz w:val="20"/>
                <w:lang w:val="es-CO" w:eastAsia="es-CO"/>
              </w:rPr>
              <w:t>02</w:t>
            </w:r>
          </w:p>
        </w:tc>
        <w:tc>
          <w:tcPr>
            <w:tcW w:w="2000" w:type="dxa"/>
            <w:tcBorders>
              <w:top w:val="nil"/>
              <w:left w:val="nil"/>
              <w:bottom w:val="single" w:sz="4" w:space="0" w:color="auto"/>
              <w:right w:val="single" w:sz="4" w:space="0" w:color="auto"/>
            </w:tcBorders>
            <w:shd w:val="clear" w:color="auto" w:fill="auto"/>
            <w:vAlign w:val="center"/>
            <w:hideMark/>
          </w:tcPr>
          <w:p w14:paraId="67DF548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Comprobantes de Ingreso de Bienes</w:t>
            </w:r>
          </w:p>
        </w:tc>
        <w:tc>
          <w:tcPr>
            <w:tcW w:w="4138" w:type="dxa"/>
            <w:tcBorders>
              <w:top w:val="nil"/>
              <w:left w:val="nil"/>
              <w:bottom w:val="single" w:sz="4" w:space="0" w:color="auto"/>
              <w:right w:val="single" w:sz="4" w:space="0" w:color="auto"/>
            </w:tcBorders>
            <w:shd w:val="clear" w:color="FFFFFF" w:fill="FFFFFF"/>
            <w:vAlign w:val="center"/>
            <w:hideMark/>
          </w:tcPr>
          <w:p w14:paraId="7DBB04C6" w14:textId="751492DE" w:rsidR="00501B0D" w:rsidRPr="00A91339" w:rsidRDefault="00501B0D" w:rsidP="00AA2E81">
            <w:pPr>
              <w:rPr>
                <w:rFonts w:cs="Arial"/>
                <w:sz w:val="20"/>
                <w:lang w:val="es-CO" w:eastAsia="es-CO"/>
              </w:rPr>
            </w:pPr>
            <w:r w:rsidRPr="00A91339">
              <w:rPr>
                <w:rFonts w:cs="Arial"/>
                <w:sz w:val="20"/>
                <w:lang w:val="es-CO" w:eastAsia="es-CO"/>
              </w:rPr>
              <w:t xml:space="preserve">La serie y subserie muestra </w:t>
            </w:r>
            <w:r w:rsidR="00C77694" w:rsidRPr="00A91339">
              <w:rPr>
                <w:rFonts w:cs="Arial"/>
                <w:sz w:val="20"/>
                <w:lang w:val="es-CO" w:eastAsia="es-CO"/>
              </w:rPr>
              <w:t>cómo</w:t>
            </w:r>
            <w:r w:rsidRPr="00A91339">
              <w:rPr>
                <w:rFonts w:cs="Arial"/>
                <w:sz w:val="20"/>
                <w:lang w:val="es-CO" w:eastAsia="es-CO"/>
              </w:rPr>
              <w:t xml:space="preserve"> se deben ingresar los bienes clasificados como de consumo, consumo controlado y devolutivos, adquiridos por distintos orígenes a los inventarios de la ERU, para el adecuado funcionamiento.</w:t>
            </w:r>
          </w:p>
        </w:tc>
      </w:tr>
      <w:tr w:rsidR="008F4B60" w:rsidRPr="00A91339" w14:paraId="34BA7135" w14:textId="77777777" w:rsidTr="008318E7">
        <w:trPr>
          <w:trHeight w:val="1980"/>
        </w:trPr>
        <w:tc>
          <w:tcPr>
            <w:tcW w:w="819" w:type="dxa"/>
            <w:vMerge/>
            <w:tcBorders>
              <w:top w:val="nil"/>
              <w:left w:val="single" w:sz="4" w:space="0" w:color="auto"/>
              <w:bottom w:val="single" w:sz="4" w:space="0" w:color="auto"/>
              <w:right w:val="single" w:sz="4" w:space="0" w:color="auto"/>
            </w:tcBorders>
            <w:vAlign w:val="center"/>
            <w:hideMark/>
          </w:tcPr>
          <w:p w14:paraId="16E71307"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39D1ABBD"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3BB65457"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5CCE6FE9"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76A82378" w14:textId="77777777" w:rsidR="00501B0D" w:rsidRPr="00A91339" w:rsidRDefault="00501B0D" w:rsidP="00AA2E81">
            <w:pPr>
              <w:jc w:val="center"/>
              <w:rPr>
                <w:rFonts w:cs="Arial"/>
                <w:sz w:val="20"/>
                <w:lang w:val="es-CO" w:eastAsia="es-CO"/>
              </w:rPr>
            </w:pPr>
            <w:r w:rsidRPr="00A91339">
              <w:rPr>
                <w:rFonts w:cs="Arial"/>
                <w:sz w:val="20"/>
                <w:lang w:val="es-CO" w:eastAsia="es-CO"/>
              </w:rPr>
              <w:t>03</w:t>
            </w:r>
          </w:p>
        </w:tc>
        <w:tc>
          <w:tcPr>
            <w:tcW w:w="2000" w:type="dxa"/>
            <w:tcBorders>
              <w:top w:val="nil"/>
              <w:left w:val="nil"/>
              <w:bottom w:val="single" w:sz="4" w:space="0" w:color="auto"/>
              <w:right w:val="single" w:sz="4" w:space="0" w:color="auto"/>
            </w:tcBorders>
            <w:shd w:val="clear" w:color="auto" w:fill="auto"/>
            <w:vAlign w:val="center"/>
            <w:hideMark/>
          </w:tcPr>
          <w:p w14:paraId="2B65AD0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Comprobantes de Salida de Bienes</w:t>
            </w:r>
          </w:p>
        </w:tc>
        <w:tc>
          <w:tcPr>
            <w:tcW w:w="4138" w:type="dxa"/>
            <w:tcBorders>
              <w:top w:val="nil"/>
              <w:left w:val="nil"/>
              <w:bottom w:val="single" w:sz="4" w:space="0" w:color="auto"/>
              <w:right w:val="single" w:sz="4" w:space="0" w:color="auto"/>
            </w:tcBorders>
            <w:shd w:val="clear" w:color="auto" w:fill="auto"/>
            <w:vAlign w:val="center"/>
            <w:hideMark/>
          </w:tcPr>
          <w:p w14:paraId="76ABB7E3" w14:textId="77777777" w:rsidR="00501B0D" w:rsidRPr="00A91339" w:rsidRDefault="00501B0D" w:rsidP="00AA2E81">
            <w:pPr>
              <w:rPr>
                <w:rFonts w:cs="Arial"/>
                <w:sz w:val="20"/>
                <w:lang w:val="es-CO" w:eastAsia="es-CO"/>
              </w:rPr>
            </w:pPr>
            <w:r w:rsidRPr="00A91339">
              <w:rPr>
                <w:rFonts w:cs="Arial"/>
                <w:sz w:val="20"/>
                <w:lang w:val="es-CO" w:eastAsia="es-CO"/>
              </w:rPr>
              <w:t>La serie y subserie hace referencia al documento que acredita la salida material y real de un bien o elemento de la bodega, de tal forma que se cuenta con un soporte para legalizar los registros en almacén y efectuar los asientos de contabilidad. El comprobante de egreso debe establecer la persona responsable de recibir los bienes, quien en el momento de la recepción debe firmarlo.</w:t>
            </w:r>
          </w:p>
        </w:tc>
      </w:tr>
      <w:tr w:rsidR="008F4B60" w:rsidRPr="00A91339" w14:paraId="5362F7A5"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6F95CDE6"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6108F3F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(Gestión Documental)</w:t>
            </w:r>
          </w:p>
        </w:tc>
        <w:tc>
          <w:tcPr>
            <w:tcW w:w="1070" w:type="dxa"/>
            <w:tcBorders>
              <w:top w:val="nil"/>
              <w:left w:val="nil"/>
              <w:bottom w:val="single" w:sz="4" w:space="0" w:color="auto"/>
              <w:right w:val="single" w:sz="4" w:space="0" w:color="auto"/>
            </w:tcBorders>
            <w:shd w:val="clear" w:color="auto" w:fill="auto"/>
            <w:vAlign w:val="center"/>
            <w:hideMark/>
          </w:tcPr>
          <w:p w14:paraId="2F84AEB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13</w:t>
            </w:r>
          </w:p>
        </w:tc>
        <w:tc>
          <w:tcPr>
            <w:tcW w:w="1985" w:type="dxa"/>
            <w:tcBorders>
              <w:top w:val="nil"/>
              <w:left w:val="nil"/>
              <w:bottom w:val="single" w:sz="4" w:space="0" w:color="auto"/>
              <w:right w:val="single" w:sz="4" w:space="0" w:color="auto"/>
            </w:tcBorders>
            <w:shd w:val="clear" w:color="auto" w:fill="auto"/>
            <w:vAlign w:val="center"/>
            <w:hideMark/>
          </w:tcPr>
          <w:p w14:paraId="1030583D" w14:textId="77777777" w:rsidR="00501B0D" w:rsidRPr="00A91339" w:rsidRDefault="00501B0D" w:rsidP="00AA2E81">
            <w:pPr>
              <w:jc w:val="center"/>
              <w:rPr>
                <w:rFonts w:cs="Arial"/>
                <w:color w:val="000000"/>
                <w:sz w:val="20"/>
                <w:lang w:val="es-CO" w:eastAsia="es-CO"/>
              </w:rPr>
            </w:pPr>
            <w:r w:rsidRPr="004403B8">
              <w:rPr>
                <w:rFonts w:cs="Arial"/>
                <w:sz w:val="20"/>
                <w:lang w:val="es-CO" w:eastAsia="es-CO"/>
              </w:rPr>
              <w:t xml:space="preserve">CONSECUTIVOS DE COMUNICACIONES OFICIALES </w:t>
            </w:r>
          </w:p>
        </w:tc>
        <w:tc>
          <w:tcPr>
            <w:tcW w:w="1516" w:type="dxa"/>
            <w:tcBorders>
              <w:top w:val="nil"/>
              <w:left w:val="nil"/>
              <w:bottom w:val="single" w:sz="4" w:space="0" w:color="auto"/>
              <w:right w:val="single" w:sz="4" w:space="0" w:color="auto"/>
            </w:tcBorders>
            <w:shd w:val="clear" w:color="auto" w:fill="auto"/>
            <w:vAlign w:val="center"/>
            <w:hideMark/>
          </w:tcPr>
          <w:p w14:paraId="29B5CBE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auto" w:fill="auto"/>
            <w:vAlign w:val="center"/>
            <w:hideMark/>
          </w:tcPr>
          <w:p w14:paraId="3E5BB85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Registro de Comunicaciones Oficiales Enviadas</w:t>
            </w:r>
          </w:p>
        </w:tc>
        <w:tc>
          <w:tcPr>
            <w:tcW w:w="4138" w:type="dxa"/>
            <w:tcBorders>
              <w:top w:val="nil"/>
              <w:left w:val="nil"/>
              <w:bottom w:val="single" w:sz="4" w:space="0" w:color="auto"/>
              <w:right w:val="single" w:sz="4" w:space="0" w:color="auto"/>
            </w:tcBorders>
            <w:shd w:val="clear" w:color="auto" w:fill="auto"/>
            <w:vAlign w:val="center"/>
            <w:hideMark/>
          </w:tcPr>
          <w:p w14:paraId="5FBC3C52" w14:textId="48BC78F8" w:rsidR="00501B0D" w:rsidRPr="00A91339" w:rsidRDefault="00501B0D" w:rsidP="000A28AA">
            <w:pPr>
              <w:rPr>
                <w:rFonts w:cs="Arial"/>
                <w:color w:val="000000"/>
                <w:sz w:val="20"/>
                <w:lang w:val="es-CO" w:eastAsia="es-CO"/>
              </w:rPr>
            </w:pPr>
            <w:r w:rsidRPr="00A91339">
              <w:rPr>
                <w:rFonts w:cs="Arial"/>
                <w:color w:val="000000"/>
                <w:sz w:val="20"/>
                <w:lang w:val="es-CO" w:eastAsia="es-CO"/>
              </w:rPr>
              <w:t>La serie y subserie hace referencia a tener claridad en los lineamientos respectivos sobre la recepción, radicación y distribución de las comunicaciones oficiales que son recibidas en el área de correspondencia</w:t>
            </w:r>
            <w:r w:rsidR="000A28AA">
              <w:rPr>
                <w:rFonts w:cs="Arial"/>
                <w:color w:val="000000"/>
                <w:sz w:val="20"/>
                <w:lang w:val="es-CO" w:eastAsia="es-CO"/>
              </w:rPr>
              <w:t>,</w:t>
            </w:r>
            <w:r w:rsidRPr="00A91339">
              <w:rPr>
                <w:rFonts w:cs="Arial"/>
                <w:color w:val="000000"/>
                <w:sz w:val="20"/>
                <w:lang w:val="es-CO" w:eastAsia="es-CO"/>
              </w:rPr>
              <w:t xml:space="preserve"> la cual depende de la Subgerencia de Gestión Corporativa, de igual forma abarca la recepción de las comunicaciones oficiales que son recibidas por los diferentes medios a correspondencia, hasta la entrega de las mismas para su custodia en cada uno de los archivos de gestión de la Empresa de Renovación y Desarrollo Urbano de Bogotá.</w:t>
            </w:r>
          </w:p>
        </w:tc>
      </w:tr>
      <w:tr w:rsidR="008F4B60" w:rsidRPr="00A91339" w14:paraId="56405D1F" w14:textId="77777777" w:rsidTr="008318E7">
        <w:trPr>
          <w:trHeight w:val="458"/>
        </w:trPr>
        <w:tc>
          <w:tcPr>
            <w:tcW w:w="819" w:type="dxa"/>
            <w:vMerge/>
            <w:tcBorders>
              <w:top w:val="nil"/>
              <w:left w:val="single" w:sz="4" w:space="0" w:color="auto"/>
              <w:bottom w:val="single" w:sz="4" w:space="0" w:color="auto"/>
              <w:right w:val="single" w:sz="4" w:space="0" w:color="auto"/>
            </w:tcBorders>
            <w:vAlign w:val="center"/>
            <w:hideMark/>
          </w:tcPr>
          <w:p w14:paraId="16C35753"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5EF9D19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(Recursos Físicos)</w:t>
            </w:r>
          </w:p>
        </w:tc>
        <w:tc>
          <w:tcPr>
            <w:tcW w:w="1070" w:type="dxa"/>
            <w:tcBorders>
              <w:top w:val="nil"/>
              <w:left w:val="nil"/>
              <w:bottom w:val="single" w:sz="4" w:space="0" w:color="auto"/>
              <w:right w:val="single" w:sz="4" w:space="0" w:color="auto"/>
            </w:tcBorders>
            <w:shd w:val="clear" w:color="auto" w:fill="auto"/>
            <w:vAlign w:val="center"/>
            <w:hideMark/>
          </w:tcPr>
          <w:p w14:paraId="30EA377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15</w:t>
            </w:r>
          </w:p>
        </w:tc>
        <w:tc>
          <w:tcPr>
            <w:tcW w:w="1985" w:type="dxa"/>
            <w:tcBorders>
              <w:top w:val="nil"/>
              <w:left w:val="nil"/>
              <w:bottom w:val="single" w:sz="4" w:space="0" w:color="auto"/>
              <w:right w:val="single" w:sz="4" w:space="0" w:color="auto"/>
            </w:tcBorders>
            <w:shd w:val="clear" w:color="auto" w:fill="auto"/>
            <w:vAlign w:val="center"/>
            <w:hideMark/>
          </w:tcPr>
          <w:p w14:paraId="245DBCA0"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CUENTAS MENSUALES DE ALMACEN </w:t>
            </w:r>
          </w:p>
        </w:tc>
        <w:tc>
          <w:tcPr>
            <w:tcW w:w="1516" w:type="dxa"/>
            <w:tcBorders>
              <w:top w:val="nil"/>
              <w:left w:val="nil"/>
              <w:bottom w:val="single" w:sz="4" w:space="0" w:color="auto"/>
              <w:right w:val="single" w:sz="4" w:space="0" w:color="auto"/>
            </w:tcBorders>
            <w:shd w:val="clear" w:color="auto" w:fill="auto"/>
            <w:vAlign w:val="center"/>
            <w:hideMark/>
          </w:tcPr>
          <w:p w14:paraId="3B1A000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2000" w:type="dxa"/>
            <w:tcBorders>
              <w:top w:val="nil"/>
              <w:left w:val="nil"/>
              <w:bottom w:val="single" w:sz="4" w:space="0" w:color="auto"/>
              <w:right w:val="single" w:sz="4" w:space="0" w:color="auto"/>
            </w:tcBorders>
            <w:shd w:val="clear" w:color="auto" w:fill="auto"/>
            <w:vAlign w:val="center"/>
            <w:hideMark/>
          </w:tcPr>
          <w:p w14:paraId="6F808F7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4138" w:type="dxa"/>
            <w:tcBorders>
              <w:top w:val="nil"/>
              <w:left w:val="nil"/>
              <w:bottom w:val="single" w:sz="4" w:space="0" w:color="auto"/>
              <w:right w:val="single" w:sz="4" w:space="0" w:color="auto"/>
            </w:tcBorders>
            <w:shd w:val="clear" w:color="auto" w:fill="auto"/>
            <w:vAlign w:val="center"/>
            <w:hideMark/>
          </w:tcPr>
          <w:p w14:paraId="320DCB63" w14:textId="1D7D766D" w:rsidR="00501B0D" w:rsidRPr="00A91339" w:rsidRDefault="00501B0D" w:rsidP="008033CE">
            <w:pPr>
              <w:rPr>
                <w:rFonts w:cs="Arial"/>
                <w:color w:val="000000"/>
                <w:sz w:val="20"/>
                <w:lang w:val="es-CO" w:eastAsia="es-CO"/>
              </w:rPr>
            </w:pPr>
            <w:r w:rsidRPr="00A91339">
              <w:rPr>
                <w:rFonts w:cs="Arial"/>
                <w:color w:val="000000"/>
                <w:sz w:val="20"/>
                <w:lang w:val="es-CO" w:eastAsia="es-CO"/>
              </w:rPr>
              <w:t xml:space="preserve">Preparar y generar la cuenta mensual, con base en los registros de movimientos de ingresos, egresos y salidas definitivas de bienes de la </w:t>
            </w:r>
            <w:r w:rsidR="008033CE">
              <w:rPr>
                <w:rFonts w:cs="Arial"/>
                <w:color w:val="000000"/>
                <w:sz w:val="20"/>
                <w:lang w:val="es-CO" w:eastAsia="es-CO"/>
              </w:rPr>
              <w:t>Empresa</w:t>
            </w:r>
            <w:r w:rsidRPr="00A91339">
              <w:rPr>
                <w:rFonts w:cs="Arial"/>
                <w:color w:val="000000"/>
                <w:sz w:val="20"/>
                <w:lang w:val="es-CO" w:eastAsia="es-CO"/>
              </w:rPr>
              <w:t>, durante el periodo mensual correspondiente.</w:t>
            </w:r>
          </w:p>
        </w:tc>
      </w:tr>
      <w:tr w:rsidR="008F4B60" w:rsidRPr="00A91339" w14:paraId="42B5187D" w14:textId="77777777" w:rsidTr="008318E7">
        <w:trPr>
          <w:trHeight w:val="1980"/>
        </w:trPr>
        <w:tc>
          <w:tcPr>
            <w:tcW w:w="819" w:type="dxa"/>
            <w:vMerge/>
            <w:tcBorders>
              <w:top w:val="nil"/>
              <w:left w:val="single" w:sz="4" w:space="0" w:color="auto"/>
              <w:bottom w:val="single" w:sz="4" w:space="0" w:color="auto"/>
              <w:right w:val="single" w:sz="4" w:space="0" w:color="auto"/>
            </w:tcBorders>
            <w:vAlign w:val="center"/>
            <w:hideMark/>
          </w:tcPr>
          <w:p w14:paraId="7E414506" w14:textId="77777777" w:rsidR="00501B0D" w:rsidRPr="00A91339" w:rsidRDefault="00501B0D" w:rsidP="00AA2E81">
            <w:pPr>
              <w:jc w:val="left"/>
              <w:rPr>
                <w:rFonts w:cs="Arial"/>
                <w:color w:val="000000"/>
                <w:sz w:val="20"/>
                <w:lang w:val="es-CO" w:eastAsia="es-CO"/>
              </w:rPr>
            </w:pP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2902046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(Tesorería)</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4D7065D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19</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FFFBAA" w14:textId="77777777" w:rsidR="00501B0D" w:rsidRPr="00A91339" w:rsidRDefault="00501B0D" w:rsidP="00AA2E81">
            <w:pPr>
              <w:jc w:val="center"/>
              <w:rPr>
                <w:rFonts w:cs="Arial"/>
                <w:sz w:val="20"/>
                <w:lang w:val="es-CO" w:eastAsia="es-CO"/>
              </w:rPr>
            </w:pPr>
            <w:r w:rsidRPr="00A91339">
              <w:rPr>
                <w:rFonts w:cs="Arial"/>
                <w:sz w:val="20"/>
                <w:lang w:val="es-CO" w:eastAsia="es-CO"/>
              </w:rPr>
              <w:t>INFORMES</w:t>
            </w:r>
          </w:p>
        </w:tc>
        <w:tc>
          <w:tcPr>
            <w:tcW w:w="1516" w:type="dxa"/>
            <w:tcBorders>
              <w:top w:val="nil"/>
              <w:left w:val="nil"/>
              <w:bottom w:val="single" w:sz="4" w:space="0" w:color="auto"/>
              <w:right w:val="single" w:sz="4" w:space="0" w:color="auto"/>
            </w:tcBorders>
            <w:shd w:val="clear" w:color="000000" w:fill="FFFFFF"/>
            <w:vAlign w:val="center"/>
            <w:hideMark/>
          </w:tcPr>
          <w:p w14:paraId="56668DAF" w14:textId="77777777" w:rsidR="00501B0D" w:rsidRPr="00A91339" w:rsidRDefault="00501B0D" w:rsidP="00AA2E81">
            <w:pPr>
              <w:jc w:val="center"/>
              <w:rPr>
                <w:rFonts w:cs="Arial"/>
                <w:sz w:val="20"/>
                <w:lang w:val="es-CO" w:eastAsia="es-CO"/>
              </w:rPr>
            </w:pPr>
            <w:r w:rsidRPr="00A91339">
              <w:rPr>
                <w:rFonts w:cs="Arial"/>
                <w:sz w:val="20"/>
                <w:lang w:val="es-CO" w:eastAsia="es-CO"/>
              </w:rPr>
              <w:t>02</w:t>
            </w:r>
          </w:p>
        </w:tc>
        <w:tc>
          <w:tcPr>
            <w:tcW w:w="2000" w:type="dxa"/>
            <w:tcBorders>
              <w:top w:val="nil"/>
              <w:left w:val="nil"/>
              <w:bottom w:val="single" w:sz="4" w:space="0" w:color="auto"/>
              <w:right w:val="single" w:sz="4" w:space="0" w:color="auto"/>
            </w:tcBorders>
            <w:shd w:val="clear" w:color="000000" w:fill="FFFFFF"/>
            <w:vAlign w:val="center"/>
            <w:hideMark/>
          </w:tcPr>
          <w:p w14:paraId="37566630"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 de Gestión</w:t>
            </w:r>
          </w:p>
        </w:tc>
        <w:tc>
          <w:tcPr>
            <w:tcW w:w="4138" w:type="dxa"/>
            <w:tcBorders>
              <w:top w:val="nil"/>
              <w:left w:val="nil"/>
              <w:bottom w:val="single" w:sz="4" w:space="0" w:color="auto"/>
              <w:right w:val="single" w:sz="4" w:space="0" w:color="auto"/>
            </w:tcBorders>
            <w:shd w:val="clear" w:color="000000" w:fill="FFFFFF"/>
            <w:vAlign w:val="center"/>
            <w:hideMark/>
          </w:tcPr>
          <w:p w14:paraId="089B23B2" w14:textId="08F2919B" w:rsidR="00501B0D" w:rsidRPr="00A91339" w:rsidRDefault="00501B0D" w:rsidP="00AA2E81">
            <w:pPr>
              <w:rPr>
                <w:rFonts w:cs="Arial"/>
                <w:sz w:val="20"/>
                <w:lang w:val="es-CO" w:eastAsia="es-CO"/>
              </w:rPr>
            </w:pPr>
            <w:r w:rsidRPr="00A91339">
              <w:rPr>
                <w:rFonts w:cs="Arial"/>
                <w:sz w:val="20"/>
                <w:lang w:val="es-CO" w:eastAsia="es-CO"/>
              </w:rPr>
              <w:t>La serie y subserie describe que es un documento que</w:t>
            </w:r>
            <w:r w:rsidR="003F47E4" w:rsidRPr="00A91339">
              <w:rPr>
                <w:rFonts w:cs="Arial"/>
                <w:sz w:val="20"/>
                <w:lang w:val="es-CO" w:eastAsia="es-CO"/>
              </w:rPr>
              <w:t xml:space="preserve"> </w:t>
            </w:r>
            <w:r w:rsidRPr="00A91339">
              <w:rPr>
                <w:rFonts w:cs="Arial"/>
                <w:sz w:val="20"/>
                <w:lang w:val="es-CO" w:eastAsia="es-CO"/>
              </w:rPr>
              <w:t>incluye las actividades de coordinación, gestión, administración y dirección que se han efectuado durante un período de tiempo en la empresa. Está concebido como parte de la filosofía corporativa de la transparencia y la rendición de cuentas y por eso mismo, es especialmente útil para conocer cuestiones específicas de la empresa, como sus finanzas, su capacidad estructural, entre otras.</w:t>
            </w:r>
          </w:p>
        </w:tc>
      </w:tr>
      <w:tr w:rsidR="008F4B60" w:rsidRPr="00A91339" w14:paraId="4B80DA6D" w14:textId="77777777" w:rsidTr="008318E7">
        <w:trPr>
          <w:trHeight w:val="1650"/>
        </w:trPr>
        <w:tc>
          <w:tcPr>
            <w:tcW w:w="819" w:type="dxa"/>
            <w:vMerge/>
            <w:tcBorders>
              <w:top w:val="nil"/>
              <w:left w:val="single" w:sz="4" w:space="0" w:color="auto"/>
              <w:bottom w:val="single" w:sz="4" w:space="0" w:color="auto"/>
              <w:right w:val="single" w:sz="4" w:space="0" w:color="auto"/>
            </w:tcBorders>
            <w:vAlign w:val="center"/>
            <w:hideMark/>
          </w:tcPr>
          <w:p w14:paraId="38794F6C"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20E8BE2C"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1BD472F5"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404AD3BB" w14:textId="77777777" w:rsidR="00501B0D" w:rsidRPr="00A91339" w:rsidRDefault="00501B0D" w:rsidP="00AA2E81">
            <w:pPr>
              <w:jc w:val="left"/>
              <w:rPr>
                <w:rFonts w:cs="Arial"/>
                <w:sz w:val="20"/>
                <w:lang w:val="es-CO" w:eastAsia="es-CO"/>
              </w:rPr>
            </w:pPr>
          </w:p>
        </w:tc>
        <w:tc>
          <w:tcPr>
            <w:tcW w:w="1516" w:type="dxa"/>
            <w:tcBorders>
              <w:top w:val="nil"/>
              <w:left w:val="nil"/>
              <w:bottom w:val="single" w:sz="4" w:space="0" w:color="auto"/>
              <w:right w:val="single" w:sz="4" w:space="0" w:color="auto"/>
            </w:tcBorders>
            <w:shd w:val="clear" w:color="000000" w:fill="FFFFFF"/>
            <w:vAlign w:val="center"/>
            <w:hideMark/>
          </w:tcPr>
          <w:p w14:paraId="11A985A7" w14:textId="77777777" w:rsidR="00501B0D" w:rsidRPr="00A91339" w:rsidRDefault="00501B0D" w:rsidP="00AA2E81">
            <w:pPr>
              <w:jc w:val="center"/>
              <w:rPr>
                <w:rFonts w:cs="Arial"/>
                <w:sz w:val="20"/>
                <w:lang w:val="es-CO" w:eastAsia="es-CO"/>
              </w:rPr>
            </w:pPr>
            <w:r w:rsidRPr="00A91339">
              <w:rPr>
                <w:rFonts w:cs="Arial"/>
                <w:sz w:val="20"/>
                <w:lang w:val="es-CO" w:eastAsia="es-CO"/>
              </w:rPr>
              <w:t>04</w:t>
            </w:r>
          </w:p>
        </w:tc>
        <w:tc>
          <w:tcPr>
            <w:tcW w:w="2000" w:type="dxa"/>
            <w:tcBorders>
              <w:top w:val="nil"/>
              <w:left w:val="nil"/>
              <w:bottom w:val="single" w:sz="4" w:space="0" w:color="auto"/>
              <w:right w:val="single" w:sz="4" w:space="0" w:color="auto"/>
            </w:tcBorders>
            <w:shd w:val="clear" w:color="000000" w:fill="FFFFFF"/>
            <w:vAlign w:val="center"/>
            <w:hideMark/>
          </w:tcPr>
          <w:p w14:paraId="2F790D8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 a otros Organismos</w:t>
            </w:r>
          </w:p>
        </w:tc>
        <w:tc>
          <w:tcPr>
            <w:tcW w:w="4138" w:type="dxa"/>
            <w:tcBorders>
              <w:top w:val="nil"/>
              <w:left w:val="nil"/>
              <w:bottom w:val="single" w:sz="4" w:space="0" w:color="auto"/>
              <w:right w:val="single" w:sz="4" w:space="0" w:color="auto"/>
            </w:tcBorders>
            <w:shd w:val="clear" w:color="B6D7A8" w:fill="FFFFFF"/>
            <w:vAlign w:val="center"/>
            <w:hideMark/>
          </w:tcPr>
          <w:p w14:paraId="520957F9" w14:textId="5CFBC06C"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trata de requerimientos de entes privados y/o públicos de mínimo volumen de información, tal como: Fiscalía, Defensoría del Pueblo, juzgados y entidades distritales como</w:t>
            </w:r>
            <w:r w:rsidR="003F47E4" w:rsidRPr="00A91339">
              <w:rPr>
                <w:rFonts w:cs="Arial"/>
                <w:color w:val="000000"/>
                <w:sz w:val="20"/>
                <w:lang w:val="es-CO" w:eastAsia="es-CO"/>
              </w:rPr>
              <w:t xml:space="preserve"> </w:t>
            </w:r>
            <w:r w:rsidRPr="00A91339">
              <w:rPr>
                <w:rFonts w:cs="Arial"/>
                <w:color w:val="000000"/>
                <w:sz w:val="20"/>
                <w:lang w:val="es-CO" w:eastAsia="es-CO"/>
              </w:rPr>
              <w:t xml:space="preserve">IDU - DADEP - SDHT - SDP. Esta serie y subserie aplica siempre y cuando sean temas técnicos de la empresa y no </w:t>
            </w:r>
            <w:r w:rsidR="00C77694" w:rsidRPr="00A91339">
              <w:rPr>
                <w:rFonts w:cs="Arial"/>
                <w:color w:val="000000"/>
                <w:sz w:val="20"/>
                <w:lang w:val="es-CO" w:eastAsia="es-CO"/>
              </w:rPr>
              <w:t>esté</w:t>
            </w:r>
            <w:r w:rsidRPr="00A91339">
              <w:rPr>
                <w:rFonts w:cs="Arial"/>
                <w:color w:val="000000"/>
                <w:sz w:val="20"/>
                <w:lang w:val="es-CO" w:eastAsia="es-CO"/>
              </w:rPr>
              <w:t xml:space="preserve"> relacionada con peticiones del Concejo de Bogotá</w:t>
            </w:r>
            <w:r w:rsidR="008A5A5D">
              <w:rPr>
                <w:rFonts w:cs="Arial"/>
                <w:color w:val="000000"/>
                <w:sz w:val="20"/>
                <w:lang w:val="es-CO" w:eastAsia="es-CO"/>
              </w:rPr>
              <w:t>.</w:t>
            </w:r>
          </w:p>
        </w:tc>
      </w:tr>
      <w:tr w:rsidR="008F4B60" w:rsidRPr="00A91339" w14:paraId="3242FC15"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294861D0"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58DD36B6"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3988CF44"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508433CD" w14:textId="77777777" w:rsidR="00501B0D" w:rsidRPr="00A91339" w:rsidRDefault="00501B0D" w:rsidP="00AA2E81">
            <w:pPr>
              <w:jc w:val="left"/>
              <w:rPr>
                <w:rFonts w:cs="Arial"/>
                <w:sz w:val="20"/>
                <w:lang w:val="es-CO" w:eastAsia="es-CO"/>
              </w:rPr>
            </w:pPr>
          </w:p>
        </w:tc>
        <w:tc>
          <w:tcPr>
            <w:tcW w:w="1516" w:type="dxa"/>
            <w:tcBorders>
              <w:top w:val="nil"/>
              <w:left w:val="nil"/>
              <w:bottom w:val="single" w:sz="4" w:space="0" w:color="auto"/>
              <w:right w:val="single" w:sz="4" w:space="0" w:color="auto"/>
            </w:tcBorders>
            <w:shd w:val="clear" w:color="000000" w:fill="FFFFFF"/>
            <w:vAlign w:val="center"/>
            <w:hideMark/>
          </w:tcPr>
          <w:p w14:paraId="7AC41FFA" w14:textId="77777777" w:rsidR="00501B0D" w:rsidRPr="00A91339" w:rsidRDefault="00501B0D" w:rsidP="00AA2E81">
            <w:pPr>
              <w:jc w:val="center"/>
              <w:rPr>
                <w:rFonts w:cs="Arial"/>
                <w:sz w:val="20"/>
                <w:lang w:val="es-CO" w:eastAsia="es-CO"/>
              </w:rPr>
            </w:pPr>
            <w:r w:rsidRPr="00A91339">
              <w:rPr>
                <w:rFonts w:cs="Arial"/>
                <w:sz w:val="20"/>
                <w:lang w:val="es-CO" w:eastAsia="es-CO"/>
              </w:rPr>
              <w:t>14</w:t>
            </w:r>
          </w:p>
        </w:tc>
        <w:tc>
          <w:tcPr>
            <w:tcW w:w="2000" w:type="dxa"/>
            <w:tcBorders>
              <w:top w:val="nil"/>
              <w:left w:val="nil"/>
              <w:bottom w:val="single" w:sz="4" w:space="0" w:color="auto"/>
              <w:right w:val="single" w:sz="4" w:space="0" w:color="auto"/>
            </w:tcBorders>
            <w:shd w:val="clear" w:color="000000" w:fill="FFFFFF"/>
            <w:vAlign w:val="center"/>
            <w:hideMark/>
          </w:tcPr>
          <w:p w14:paraId="510BB83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Informes de Tesorería y Cartera </w:t>
            </w:r>
          </w:p>
        </w:tc>
        <w:tc>
          <w:tcPr>
            <w:tcW w:w="4138" w:type="dxa"/>
            <w:tcBorders>
              <w:top w:val="nil"/>
              <w:left w:val="nil"/>
              <w:bottom w:val="single" w:sz="4" w:space="0" w:color="auto"/>
              <w:right w:val="single" w:sz="4" w:space="0" w:color="auto"/>
            </w:tcBorders>
            <w:shd w:val="clear" w:color="000000" w:fill="FFFFFF"/>
            <w:vAlign w:val="center"/>
            <w:hideMark/>
          </w:tcPr>
          <w:p w14:paraId="49A74D08" w14:textId="347F51D4" w:rsidR="00501B0D" w:rsidRPr="00A91339" w:rsidRDefault="00501B0D" w:rsidP="00AA2E81">
            <w:pPr>
              <w:rPr>
                <w:rFonts w:cs="Arial"/>
                <w:sz w:val="20"/>
                <w:lang w:val="es-CO" w:eastAsia="es-CO"/>
              </w:rPr>
            </w:pPr>
            <w:r w:rsidRPr="00A91339">
              <w:rPr>
                <w:rFonts w:cs="Arial"/>
                <w:sz w:val="20"/>
                <w:lang w:val="es-CO" w:eastAsia="es-CO"/>
              </w:rPr>
              <w:t>La serie y subserie trata de los informes de tesorería y cartera que tienen como objetivo presentar el uso dado a los fondos recibidos y los desembolsos de las cuentas bancarias administrativas, permitiendo optimizar el proceso actual de obtención de cifras y estados de cartera</w:t>
            </w:r>
            <w:r w:rsidR="008A5A5D">
              <w:rPr>
                <w:rFonts w:cs="Arial"/>
                <w:sz w:val="20"/>
                <w:lang w:val="es-CO" w:eastAsia="es-CO"/>
              </w:rPr>
              <w:t>.</w:t>
            </w:r>
          </w:p>
        </w:tc>
      </w:tr>
      <w:tr w:rsidR="008F4B60" w:rsidRPr="00A91339" w14:paraId="70A1BD9F" w14:textId="77777777" w:rsidTr="008318E7">
        <w:trPr>
          <w:trHeight w:val="1320"/>
        </w:trPr>
        <w:tc>
          <w:tcPr>
            <w:tcW w:w="819" w:type="dxa"/>
            <w:vMerge/>
            <w:tcBorders>
              <w:top w:val="nil"/>
              <w:left w:val="single" w:sz="4" w:space="0" w:color="auto"/>
              <w:bottom w:val="single" w:sz="4" w:space="0" w:color="auto"/>
              <w:right w:val="single" w:sz="4" w:space="0" w:color="auto"/>
            </w:tcBorders>
            <w:vAlign w:val="center"/>
            <w:hideMark/>
          </w:tcPr>
          <w:p w14:paraId="4ECD72BE"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3AB7B6F2"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34F2262D"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48AF5208" w14:textId="77777777" w:rsidR="00501B0D" w:rsidRPr="00A91339" w:rsidRDefault="00501B0D" w:rsidP="00AA2E81">
            <w:pPr>
              <w:jc w:val="left"/>
              <w:rPr>
                <w:rFonts w:cs="Arial"/>
                <w:sz w:val="20"/>
                <w:lang w:val="es-CO" w:eastAsia="es-CO"/>
              </w:rPr>
            </w:pPr>
          </w:p>
        </w:tc>
        <w:tc>
          <w:tcPr>
            <w:tcW w:w="1516" w:type="dxa"/>
            <w:tcBorders>
              <w:top w:val="nil"/>
              <w:left w:val="nil"/>
              <w:bottom w:val="single" w:sz="4" w:space="0" w:color="auto"/>
              <w:right w:val="single" w:sz="4" w:space="0" w:color="auto"/>
            </w:tcBorders>
            <w:shd w:val="clear" w:color="000000" w:fill="FFFFFF"/>
            <w:vAlign w:val="center"/>
            <w:hideMark/>
          </w:tcPr>
          <w:p w14:paraId="08EAD3E7" w14:textId="77777777" w:rsidR="00501B0D" w:rsidRPr="00A91339" w:rsidRDefault="00501B0D" w:rsidP="00AA2E81">
            <w:pPr>
              <w:jc w:val="center"/>
              <w:rPr>
                <w:rFonts w:cs="Arial"/>
                <w:sz w:val="20"/>
                <w:lang w:val="es-CO" w:eastAsia="es-CO"/>
              </w:rPr>
            </w:pPr>
            <w:r w:rsidRPr="00A91339">
              <w:rPr>
                <w:rFonts w:cs="Arial"/>
                <w:sz w:val="20"/>
                <w:lang w:val="es-CO" w:eastAsia="es-CO"/>
              </w:rPr>
              <w:t>16</w:t>
            </w:r>
          </w:p>
        </w:tc>
        <w:tc>
          <w:tcPr>
            <w:tcW w:w="2000" w:type="dxa"/>
            <w:tcBorders>
              <w:top w:val="nil"/>
              <w:left w:val="nil"/>
              <w:bottom w:val="single" w:sz="4" w:space="0" w:color="auto"/>
              <w:right w:val="single" w:sz="4" w:space="0" w:color="auto"/>
            </w:tcBorders>
            <w:shd w:val="clear" w:color="000000" w:fill="FFFFFF"/>
            <w:vAlign w:val="center"/>
            <w:hideMark/>
          </w:tcPr>
          <w:p w14:paraId="33CFF3F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Informes y Declaraciones Tributarias </w:t>
            </w:r>
          </w:p>
        </w:tc>
        <w:tc>
          <w:tcPr>
            <w:tcW w:w="4138" w:type="dxa"/>
            <w:tcBorders>
              <w:top w:val="nil"/>
              <w:left w:val="nil"/>
              <w:bottom w:val="single" w:sz="4" w:space="0" w:color="auto"/>
              <w:right w:val="single" w:sz="4" w:space="0" w:color="auto"/>
            </w:tcBorders>
            <w:shd w:val="clear" w:color="000000" w:fill="FFFFFF"/>
            <w:vAlign w:val="center"/>
            <w:hideMark/>
          </w:tcPr>
          <w:p w14:paraId="4BCF73FE" w14:textId="4EFE2915" w:rsidR="00501B0D" w:rsidRPr="00A91339" w:rsidRDefault="00501B0D" w:rsidP="00AA2E81">
            <w:pPr>
              <w:rPr>
                <w:rFonts w:cs="Arial"/>
                <w:sz w:val="20"/>
                <w:lang w:val="es-CO" w:eastAsia="es-CO"/>
              </w:rPr>
            </w:pPr>
            <w:r w:rsidRPr="00A91339">
              <w:rPr>
                <w:rFonts w:cs="Arial"/>
                <w:sz w:val="20"/>
                <w:lang w:val="es-CO" w:eastAsia="es-CO"/>
              </w:rPr>
              <w:t>La serie y subserie trata de las declaraciones tributarias que se elaboran para presentar</w:t>
            </w:r>
            <w:r w:rsidR="003F47E4" w:rsidRPr="00A91339">
              <w:rPr>
                <w:rFonts w:cs="Arial"/>
                <w:sz w:val="20"/>
                <w:lang w:val="es-CO" w:eastAsia="es-CO"/>
              </w:rPr>
              <w:t xml:space="preserve"> </w:t>
            </w:r>
            <w:r w:rsidRPr="00A91339">
              <w:rPr>
                <w:rFonts w:cs="Arial"/>
                <w:sz w:val="20"/>
                <w:lang w:val="es-CO" w:eastAsia="es-CO"/>
              </w:rPr>
              <w:t>a las entidades nacionales y distritales que administran los diferentes impuestos, son un documento privado y en ningún momento tienen la connotación de un documento público.</w:t>
            </w:r>
          </w:p>
        </w:tc>
      </w:tr>
      <w:tr w:rsidR="008F4B60" w:rsidRPr="00A91339" w14:paraId="26EF480E"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07F4819D"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4A1D1975"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59668AE6" w14:textId="77777777" w:rsidR="00501B0D" w:rsidRPr="00A91339" w:rsidRDefault="00501B0D" w:rsidP="00AA2E81">
            <w:pPr>
              <w:jc w:val="center"/>
              <w:rPr>
                <w:rFonts w:cs="Arial"/>
                <w:sz w:val="20"/>
                <w:lang w:val="es-CO" w:eastAsia="es-CO"/>
              </w:rPr>
            </w:pPr>
            <w:r w:rsidRPr="00A91339">
              <w:rPr>
                <w:rFonts w:cs="Arial"/>
                <w:sz w:val="20"/>
                <w:lang w:val="es-CO" w:eastAsia="es-CO"/>
              </w:rPr>
              <w:t>16</w:t>
            </w:r>
          </w:p>
        </w:tc>
        <w:tc>
          <w:tcPr>
            <w:tcW w:w="1985" w:type="dxa"/>
            <w:tcBorders>
              <w:top w:val="nil"/>
              <w:left w:val="nil"/>
              <w:bottom w:val="single" w:sz="4" w:space="0" w:color="auto"/>
              <w:right w:val="single" w:sz="4" w:space="0" w:color="auto"/>
            </w:tcBorders>
            <w:shd w:val="clear" w:color="000000" w:fill="FFFFFF"/>
            <w:vAlign w:val="center"/>
            <w:hideMark/>
          </w:tcPr>
          <w:p w14:paraId="4DEB7AE3" w14:textId="77777777" w:rsidR="00501B0D" w:rsidRPr="00A91339" w:rsidRDefault="00501B0D" w:rsidP="00AA2E81">
            <w:pPr>
              <w:jc w:val="center"/>
              <w:rPr>
                <w:rFonts w:cs="Arial"/>
                <w:color w:val="000000"/>
                <w:sz w:val="20"/>
                <w:lang w:val="es-CO" w:eastAsia="es-CO"/>
              </w:rPr>
            </w:pPr>
            <w:r w:rsidRPr="004403B8">
              <w:rPr>
                <w:rFonts w:cs="Arial"/>
                <w:sz w:val="20"/>
                <w:lang w:val="es-CO" w:eastAsia="es-CO"/>
              </w:rPr>
              <w:t>ESTADOS CONTABLES E INFORMES COMPLEMENTARIOS</w:t>
            </w:r>
          </w:p>
        </w:tc>
        <w:tc>
          <w:tcPr>
            <w:tcW w:w="1516" w:type="dxa"/>
            <w:tcBorders>
              <w:top w:val="nil"/>
              <w:left w:val="nil"/>
              <w:bottom w:val="single" w:sz="4" w:space="0" w:color="auto"/>
              <w:right w:val="single" w:sz="4" w:space="0" w:color="auto"/>
            </w:tcBorders>
            <w:shd w:val="clear" w:color="000000" w:fill="FFFFFF"/>
            <w:vAlign w:val="center"/>
            <w:hideMark/>
          </w:tcPr>
          <w:p w14:paraId="5DD62E6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000000" w:fill="FFFFFF"/>
            <w:vAlign w:val="center"/>
            <w:hideMark/>
          </w:tcPr>
          <w:p w14:paraId="7CC0153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Estados Financieros</w:t>
            </w:r>
          </w:p>
        </w:tc>
        <w:tc>
          <w:tcPr>
            <w:tcW w:w="4138" w:type="dxa"/>
            <w:tcBorders>
              <w:top w:val="nil"/>
              <w:left w:val="nil"/>
              <w:bottom w:val="single" w:sz="4" w:space="0" w:color="auto"/>
              <w:right w:val="single" w:sz="4" w:space="0" w:color="auto"/>
            </w:tcBorders>
            <w:shd w:val="clear" w:color="000000" w:fill="FFFFFF"/>
            <w:vAlign w:val="center"/>
            <w:hideMark/>
          </w:tcPr>
          <w:p w14:paraId="6FFBB8D9" w14:textId="77777777" w:rsidR="00501B0D" w:rsidRPr="00A91339" w:rsidRDefault="00501B0D" w:rsidP="00AA2E81">
            <w:pPr>
              <w:rPr>
                <w:rFonts w:cs="Arial"/>
                <w:sz w:val="20"/>
                <w:lang w:val="es-CO" w:eastAsia="es-CO"/>
              </w:rPr>
            </w:pPr>
            <w:r w:rsidRPr="00A91339">
              <w:rPr>
                <w:rFonts w:cs="Arial"/>
                <w:sz w:val="20"/>
                <w:lang w:val="es-CO" w:eastAsia="es-CO"/>
              </w:rPr>
              <w:t>La serie y subserie trata sobre los lineamientos que se establecen para consolidar la información contable de la Empresa (Activos, Pasivos, Patrimonio, Ingresos, Costos y Gastos) con el fin de obtener la información financiera de la Empresa para la toma de decisiones; información que se genera desde el sistema administrativo y financiero y finaliza con la elaboración de los informes generales y específicos.</w:t>
            </w:r>
          </w:p>
        </w:tc>
      </w:tr>
      <w:tr w:rsidR="008F4B60" w:rsidRPr="00A91339" w14:paraId="63EF9E81" w14:textId="77777777" w:rsidTr="008318E7">
        <w:trPr>
          <w:trHeight w:val="1125"/>
        </w:trPr>
        <w:tc>
          <w:tcPr>
            <w:tcW w:w="819" w:type="dxa"/>
            <w:vMerge/>
            <w:tcBorders>
              <w:top w:val="nil"/>
              <w:left w:val="single" w:sz="4" w:space="0" w:color="auto"/>
              <w:bottom w:val="single" w:sz="4" w:space="0" w:color="auto"/>
              <w:right w:val="single" w:sz="4" w:space="0" w:color="auto"/>
            </w:tcBorders>
            <w:vAlign w:val="center"/>
            <w:hideMark/>
          </w:tcPr>
          <w:p w14:paraId="44AC183A"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192A4C6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(Recursos Físicos)</w:t>
            </w:r>
          </w:p>
        </w:tc>
        <w:tc>
          <w:tcPr>
            <w:tcW w:w="1070" w:type="dxa"/>
            <w:tcBorders>
              <w:top w:val="nil"/>
              <w:left w:val="nil"/>
              <w:bottom w:val="single" w:sz="4" w:space="0" w:color="auto"/>
              <w:right w:val="single" w:sz="4" w:space="0" w:color="auto"/>
            </w:tcBorders>
            <w:shd w:val="clear" w:color="auto" w:fill="auto"/>
            <w:vAlign w:val="center"/>
            <w:hideMark/>
          </w:tcPr>
          <w:p w14:paraId="06C2C5E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17</w:t>
            </w:r>
          </w:p>
        </w:tc>
        <w:tc>
          <w:tcPr>
            <w:tcW w:w="1985" w:type="dxa"/>
            <w:tcBorders>
              <w:top w:val="nil"/>
              <w:left w:val="nil"/>
              <w:bottom w:val="single" w:sz="4" w:space="0" w:color="auto"/>
              <w:right w:val="single" w:sz="4" w:space="0" w:color="auto"/>
            </w:tcBorders>
            <w:shd w:val="clear" w:color="000000" w:fill="FFFFFF"/>
            <w:vAlign w:val="center"/>
            <w:hideMark/>
          </w:tcPr>
          <w:p w14:paraId="792EA2ED" w14:textId="77777777" w:rsidR="00501B0D" w:rsidRPr="00A91339" w:rsidRDefault="00501B0D" w:rsidP="00AA2E81">
            <w:pPr>
              <w:jc w:val="center"/>
              <w:rPr>
                <w:rFonts w:cs="Arial"/>
                <w:sz w:val="20"/>
                <w:lang w:val="es-CO" w:eastAsia="es-CO"/>
              </w:rPr>
            </w:pPr>
            <w:r w:rsidRPr="00A91339">
              <w:rPr>
                <w:rFonts w:cs="Arial"/>
                <w:sz w:val="20"/>
                <w:lang w:val="es-CO" w:eastAsia="es-CO"/>
              </w:rPr>
              <w:t>HISTORIALES DE VEHÍCULOS</w:t>
            </w:r>
          </w:p>
        </w:tc>
        <w:tc>
          <w:tcPr>
            <w:tcW w:w="1516" w:type="dxa"/>
            <w:tcBorders>
              <w:top w:val="nil"/>
              <w:left w:val="nil"/>
              <w:bottom w:val="single" w:sz="4" w:space="0" w:color="auto"/>
              <w:right w:val="single" w:sz="4" w:space="0" w:color="auto"/>
            </w:tcBorders>
            <w:shd w:val="clear" w:color="000000" w:fill="FFFFFF"/>
            <w:vAlign w:val="center"/>
            <w:hideMark/>
          </w:tcPr>
          <w:p w14:paraId="0D2D5BE8" w14:textId="77777777" w:rsidR="00501B0D" w:rsidRPr="00A91339" w:rsidRDefault="00501B0D" w:rsidP="00AA2E81">
            <w:pPr>
              <w:jc w:val="center"/>
              <w:rPr>
                <w:rFonts w:cs="Arial"/>
                <w:sz w:val="20"/>
                <w:lang w:val="es-CO" w:eastAsia="es-CO"/>
              </w:rPr>
            </w:pPr>
            <w:r w:rsidRPr="00A91339">
              <w:rPr>
                <w:rFonts w:cs="Arial"/>
                <w:sz w:val="20"/>
                <w:lang w:val="es-CO" w:eastAsia="es-CO"/>
              </w:rPr>
              <w:t>No Aplica</w:t>
            </w:r>
          </w:p>
        </w:tc>
        <w:tc>
          <w:tcPr>
            <w:tcW w:w="2000" w:type="dxa"/>
            <w:tcBorders>
              <w:top w:val="nil"/>
              <w:left w:val="nil"/>
              <w:bottom w:val="single" w:sz="4" w:space="0" w:color="auto"/>
              <w:right w:val="single" w:sz="4" w:space="0" w:color="auto"/>
            </w:tcBorders>
            <w:shd w:val="clear" w:color="000000" w:fill="FFFFFF"/>
            <w:vAlign w:val="center"/>
            <w:hideMark/>
          </w:tcPr>
          <w:p w14:paraId="202B85DC" w14:textId="77777777" w:rsidR="00501B0D" w:rsidRPr="00A91339" w:rsidRDefault="00501B0D" w:rsidP="00AA2E81">
            <w:pPr>
              <w:jc w:val="center"/>
              <w:rPr>
                <w:rFonts w:cs="Arial"/>
                <w:sz w:val="20"/>
                <w:lang w:val="es-CO" w:eastAsia="es-CO"/>
              </w:rPr>
            </w:pPr>
            <w:r w:rsidRPr="00A91339">
              <w:rPr>
                <w:rFonts w:cs="Arial"/>
                <w:sz w:val="20"/>
                <w:lang w:val="es-CO" w:eastAsia="es-CO"/>
              </w:rPr>
              <w:t>No Aplica</w:t>
            </w:r>
          </w:p>
        </w:tc>
        <w:tc>
          <w:tcPr>
            <w:tcW w:w="4138" w:type="dxa"/>
            <w:tcBorders>
              <w:top w:val="nil"/>
              <w:left w:val="nil"/>
              <w:bottom w:val="single" w:sz="4" w:space="0" w:color="auto"/>
              <w:right w:val="single" w:sz="4" w:space="0" w:color="auto"/>
            </w:tcBorders>
            <w:shd w:val="clear" w:color="000000" w:fill="FFFFFF"/>
            <w:vAlign w:val="center"/>
            <w:hideMark/>
          </w:tcPr>
          <w:p w14:paraId="40BB13B3" w14:textId="1CA87BCC" w:rsidR="00501B0D" w:rsidRPr="00A91339" w:rsidRDefault="00501B0D" w:rsidP="00AA2E81">
            <w:pPr>
              <w:rPr>
                <w:rFonts w:cs="Arial"/>
                <w:sz w:val="20"/>
                <w:lang w:val="es-CO" w:eastAsia="es-CO"/>
              </w:rPr>
            </w:pPr>
            <w:r w:rsidRPr="00A91339">
              <w:rPr>
                <w:rFonts w:cs="Arial"/>
                <w:sz w:val="20"/>
                <w:lang w:val="es-CO" w:eastAsia="es-CO"/>
              </w:rPr>
              <w:t xml:space="preserve">La serie se refiere a todo lo relacionado con la compra, mantenimiento, compra de </w:t>
            </w:r>
            <w:r w:rsidR="00C77694" w:rsidRPr="00A91339">
              <w:rPr>
                <w:rFonts w:cs="Arial"/>
                <w:sz w:val="20"/>
                <w:lang w:val="es-CO" w:eastAsia="es-CO"/>
              </w:rPr>
              <w:t>repuestos, pago</w:t>
            </w:r>
            <w:r w:rsidRPr="00A91339">
              <w:rPr>
                <w:rFonts w:cs="Arial"/>
                <w:sz w:val="20"/>
                <w:lang w:val="es-CO" w:eastAsia="es-CO"/>
              </w:rPr>
              <w:t xml:space="preserve"> de impuestos, combustible y demás novedades presentadas por el vehículo.</w:t>
            </w:r>
          </w:p>
        </w:tc>
      </w:tr>
      <w:tr w:rsidR="008F4B60" w:rsidRPr="00A91339" w14:paraId="3CD6746E" w14:textId="77777777" w:rsidTr="008318E7">
        <w:trPr>
          <w:trHeight w:val="1320"/>
        </w:trPr>
        <w:tc>
          <w:tcPr>
            <w:tcW w:w="819" w:type="dxa"/>
            <w:vMerge/>
            <w:tcBorders>
              <w:top w:val="nil"/>
              <w:left w:val="single" w:sz="4" w:space="0" w:color="auto"/>
              <w:bottom w:val="single" w:sz="4" w:space="0" w:color="auto"/>
              <w:right w:val="single" w:sz="4" w:space="0" w:color="auto"/>
            </w:tcBorders>
            <w:vAlign w:val="center"/>
            <w:hideMark/>
          </w:tcPr>
          <w:p w14:paraId="7AA0AAF4"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00CB48A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(Talento Humano)</w:t>
            </w:r>
          </w:p>
        </w:tc>
        <w:tc>
          <w:tcPr>
            <w:tcW w:w="1070" w:type="dxa"/>
            <w:tcBorders>
              <w:top w:val="nil"/>
              <w:left w:val="nil"/>
              <w:bottom w:val="single" w:sz="4" w:space="0" w:color="auto"/>
              <w:right w:val="single" w:sz="4" w:space="0" w:color="auto"/>
            </w:tcBorders>
            <w:shd w:val="clear" w:color="auto" w:fill="auto"/>
            <w:vAlign w:val="center"/>
            <w:hideMark/>
          </w:tcPr>
          <w:p w14:paraId="11AF0BC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18</w:t>
            </w:r>
          </w:p>
        </w:tc>
        <w:tc>
          <w:tcPr>
            <w:tcW w:w="1985" w:type="dxa"/>
            <w:tcBorders>
              <w:top w:val="nil"/>
              <w:left w:val="nil"/>
              <w:bottom w:val="single" w:sz="4" w:space="0" w:color="auto"/>
              <w:right w:val="single" w:sz="4" w:space="0" w:color="auto"/>
            </w:tcBorders>
            <w:shd w:val="clear" w:color="auto" w:fill="auto"/>
            <w:vAlign w:val="center"/>
            <w:hideMark/>
          </w:tcPr>
          <w:p w14:paraId="0364AF3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HISTORIAS LABORALES</w:t>
            </w:r>
          </w:p>
        </w:tc>
        <w:tc>
          <w:tcPr>
            <w:tcW w:w="1516" w:type="dxa"/>
            <w:tcBorders>
              <w:top w:val="nil"/>
              <w:left w:val="nil"/>
              <w:bottom w:val="single" w:sz="4" w:space="0" w:color="auto"/>
              <w:right w:val="single" w:sz="4" w:space="0" w:color="auto"/>
            </w:tcBorders>
            <w:shd w:val="clear" w:color="auto" w:fill="auto"/>
            <w:vAlign w:val="center"/>
            <w:hideMark/>
          </w:tcPr>
          <w:p w14:paraId="48A273A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2000" w:type="dxa"/>
            <w:tcBorders>
              <w:top w:val="nil"/>
              <w:left w:val="nil"/>
              <w:bottom w:val="single" w:sz="4" w:space="0" w:color="auto"/>
              <w:right w:val="single" w:sz="4" w:space="0" w:color="auto"/>
            </w:tcBorders>
            <w:shd w:val="clear" w:color="auto" w:fill="auto"/>
            <w:vAlign w:val="center"/>
            <w:hideMark/>
          </w:tcPr>
          <w:p w14:paraId="1B3AFB3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4138" w:type="dxa"/>
            <w:tcBorders>
              <w:top w:val="nil"/>
              <w:left w:val="nil"/>
              <w:bottom w:val="single" w:sz="4" w:space="0" w:color="auto"/>
              <w:right w:val="single" w:sz="4" w:space="0" w:color="auto"/>
            </w:tcBorders>
            <w:shd w:val="clear" w:color="auto" w:fill="auto"/>
            <w:vAlign w:val="center"/>
            <w:hideMark/>
          </w:tcPr>
          <w:p w14:paraId="40C4113F" w14:textId="12730C0F" w:rsidR="00501B0D" w:rsidRPr="00A91339" w:rsidRDefault="00501B0D" w:rsidP="00AA2E81">
            <w:pPr>
              <w:rPr>
                <w:rFonts w:cs="Arial"/>
                <w:color w:val="000000"/>
                <w:sz w:val="20"/>
                <w:lang w:val="es-CO" w:eastAsia="es-CO"/>
              </w:rPr>
            </w:pPr>
            <w:r w:rsidRPr="00A91339">
              <w:rPr>
                <w:rFonts w:cs="Arial"/>
                <w:color w:val="000000"/>
                <w:sz w:val="20"/>
                <w:lang w:val="es-CO" w:eastAsia="es-CO"/>
              </w:rPr>
              <w:t>La</w:t>
            </w:r>
            <w:r w:rsidR="003F47E4" w:rsidRPr="00A91339">
              <w:rPr>
                <w:rFonts w:cs="Arial"/>
                <w:color w:val="000000"/>
                <w:sz w:val="20"/>
                <w:lang w:val="es-CO" w:eastAsia="es-CO"/>
              </w:rPr>
              <w:t xml:space="preserve"> </w:t>
            </w:r>
            <w:r w:rsidRPr="00A91339">
              <w:rPr>
                <w:rFonts w:cs="Arial"/>
                <w:color w:val="000000"/>
                <w:sz w:val="20"/>
                <w:lang w:val="es-CO" w:eastAsia="es-CO"/>
              </w:rPr>
              <w:t>serie trata del manejo y acceso reservado por parte de los funcionarios de la Unidad de Talento Humano, en donde se conservan todos los documentos de carácter administrativo relacionados con el vínculo laboral que se establece entre el funcionario y la empresa.</w:t>
            </w:r>
          </w:p>
        </w:tc>
      </w:tr>
      <w:tr w:rsidR="008F4B60" w:rsidRPr="00A91339" w14:paraId="1BA3814D" w14:textId="77777777" w:rsidTr="008318E7">
        <w:trPr>
          <w:trHeight w:val="1980"/>
        </w:trPr>
        <w:tc>
          <w:tcPr>
            <w:tcW w:w="819" w:type="dxa"/>
            <w:vMerge/>
            <w:tcBorders>
              <w:top w:val="nil"/>
              <w:left w:val="single" w:sz="4" w:space="0" w:color="auto"/>
              <w:bottom w:val="single" w:sz="4" w:space="0" w:color="auto"/>
              <w:right w:val="single" w:sz="4" w:space="0" w:color="auto"/>
            </w:tcBorders>
            <w:vAlign w:val="center"/>
            <w:hideMark/>
          </w:tcPr>
          <w:p w14:paraId="0A3D71F0"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7248ACB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Subgerencia de Gestión Corporativa </w:t>
            </w:r>
          </w:p>
        </w:tc>
        <w:tc>
          <w:tcPr>
            <w:tcW w:w="1070" w:type="dxa"/>
            <w:tcBorders>
              <w:top w:val="nil"/>
              <w:left w:val="nil"/>
              <w:bottom w:val="single" w:sz="4" w:space="0" w:color="auto"/>
              <w:right w:val="single" w:sz="4" w:space="0" w:color="auto"/>
            </w:tcBorders>
            <w:shd w:val="clear" w:color="auto" w:fill="auto"/>
            <w:vAlign w:val="center"/>
            <w:hideMark/>
          </w:tcPr>
          <w:p w14:paraId="6917194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19</w:t>
            </w:r>
          </w:p>
        </w:tc>
        <w:tc>
          <w:tcPr>
            <w:tcW w:w="1985" w:type="dxa"/>
            <w:tcBorders>
              <w:top w:val="nil"/>
              <w:left w:val="nil"/>
              <w:bottom w:val="single" w:sz="4" w:space="0" w:color="auto"/>
              <w:right w:val="single" w:sz="4" w:space="0" w:color="auto"/>
            </w:tcBorders>
            <w:shd w:val="clear" w:color="000000" w:fill="FFFFFF"/>
            <w:vAlign w:val="center"/>
            <w:hideMark/>
          </w:tcPr>
          <w:p w14:paraId="3632DF51" w14:textId="77777777" w:rsidR="00501B0D" w:rsidRPr="00A91339" w:rsidRDefault="00501B0D" w:rsidP="00AA2E81">
            <w:pPr>
              <w:jc w:val="center"/>
              <w:rPr>
                <w:rFonts w:cs="Arial"/>
                <w:sz w:val="20"/>
                <w:lang w:val="es-CO" w:eastAsia="es-CO"/>
              </w:rPr>
            </w:pPr>
            <w:r w:rsidRPr="00A91339">
              <w:rPr>
                <w:rFonts w:cs="Arial"/>
                <w:sz w:val="20"/>
                <w:lang w:val="es-CO" w:eastAsia="es-CO"/>
              </w:rPr>
              <w:t>INFORMES</w:t>
            </w:r>
          </w:p>
        </w:tc>
        <w:tc>
          <w:tcPr>
            <w:tcW w:w="1516" w:type="dxa"/>
            <w:tcBorders>
              <w:top w:val="nil"/>
              <w:left w:val="nil"/>
              <w:bottom w:val="single" w:sz="4" w:space="0" w:color="auto"/>
              <w:right w:val="single" w:sz="4" w:space="0" w:color="auto"/>
            </w:tcBorders>
            <w:shd w:val="clear" w:color="000000" w:fill="FFFFFF"/>
            <w:vAlign w:val="center"/>
            <w:hideMark/>
          </w:tcPr>
          <w:p w14:paraId="58ADE451" w14:textId="77777777" w:rsidR="00501B0D" w:rsidRPr="00A91339" w:rsidRDefault="00501B0D" w:rsidP="00AA2E81">
            <w:pPr>
              <w:jc w:val="center"/>
              <w:rPr>
                <w:rFonts w:cs="Arial"/>
                <w:sz w:val="20"/>
                <w:lang w:val="es-CO" w:eastAsia="es-CO"/>
              </w:rPr>
            </w:pPr>
            <w:r w:rsidRPr="00A91339">
              <w:rPr>
                <w:rFonts w:cs="Arial"/>
                <w:sz w:val="20"/>
                <w:lang w:val="es-CO" w:eastAsia="es-CO"/>
              </w:rPr>
              <w:t>02</w:t>
            </w:r>
          </w:p>
        </w:tc>
        <w:tc>
          <w:tcPr>
            <w:tcW w:w="2000" w:type="dxa"/>
            <w:tcBorders>
              <w:top w:val="nil"/>
              <w:left w:val="nil"/>
              <w:bottom w:val="single" w:sz="4" w:space="0" w:color="auto"/>
              <w:right w:val="single" w:sz="4" w:space="0" w:color="auto"/>
            </w:tcBorders>
            <w:shd w:val="clear" w:color="000000" w:fill="FFFFFF"/>
            <w:vAlign w:val="center"/>
            <w:hideMark/>
          </w:tcPr>
          <w:p w14:paraId="221CD29E" w14:textId="77777777" w:rsidR="00501B0D" w:rsidRPr="00A91339" w:rsidRDefault="00501B0D" w:rsidP="00AA2E81">
            <w:pPr>
              <w:jc w:val="center"/>
              <w:rPr>
                <w:rFonts w:cs="Arial"/>
                <w:sz w:val="20"/>
                <w:lang w:val="es-CO" w:eastAsia="es-CO"/>
              </w:rPr>
            </w:pPr>
            <w:r w:rsidRPr="00A91339">
              <w:rPr>
                <w:rFonts w:cs="Arial"/>
                <w:sz w:val="20"/>
                <w:lang w:val="es-CO" w:eastAsia="es-CO"/>
              </w:rPr>
              <w:t>Informe de Gestión</w:t>
            </w:r>
          </w:p>
        </w:tc>
        <w:tc>
          <w:tcPr>
            <w:tcW w:w="4138" w:type="dxa"/>
            <w:tcBorders>
              <w:top w:val="nil"/>
              <w:left w:val="nil"/>
              <w:bottom w:val="single" w:sz="4" w:space="0" w:color="auto"/>
              <w:right w:val="single" w:sz="4" w:space="0" w:color="auto"/>
            </w:tcBorders>
            <w:shd w:val="clear" w:color="000000" w:fill="FFFFFF"/>
            <w:vAlign w:val="center"/>
            <w:hideMark/>
          </w:tcPr>
          <w:p w14:paraId="46C8AD0C" w14:textId="09DCD334" w:rsidR="00501B0D" w:rsidRPr="00A91339" w:rsidRDefault="00501B0D" w:rsidP="00AA2E81">
            <w:pPr>
              <w:rPr>
                <w:rFonts w:cs="Arial"/>
                <w:sz w:val="20"/>
                <w:lang w:val="es-CO" w:eastAsia="es-CO"/>
              </w:rPr>
            </w:pPr>
            <w:r w:rsidRPr="00A91339">
              <w:rPr>
                <w:rFonts w:cs="Arial"/>
                <w:sz w:val="20"/>
                <w:lang w:val="es-CO" w:eastAsia="es-CO"/>
              </w:rPr>
              <w:t>La serie y subserie describe que es un documento que</w:t>
            </w:r>
            <w:r w:rsidR="003F47E4" w:rsidRPr="00A91339">
              <w:rPr>
                <w:rFonts w:cs="Arial"/>
                <w:sz w:val="20"/>
                <w:lang w:val="es-CO" w:eastAsia="es-CO"/>
              </w:rPr>
              <w:t xml:space="preserve"> </w:t>
            </w:r>
            <w:r w:rsidRPr="00A91339">
              <w:rPr>
                <w:rFonts w:cs="Arial"/>
                <w:sz w:val="20"/>
                <w:lang w:val="es-CO" w:eastAsia="es-CO"/>
              </w:rPr>
              <w:t>incluye las actividades de coordinación, gestión, administración y dirección que se han efectuado durante un período de tiempo en la empresa. Está concebido como parte de la filosofía corporativa de la transparencia y la rendición de cuentas y por eso mismo, es especialmente útil para conocer cuestiones específicas de la empresa, como sus finanzas, su capacidad estructural, entre otras.</w:t>
            </w:r>
          </w:p>
        </w:tc>
      </w:tr>
      <w:tr w:rsidR="008F4B60" w:rsidRPr="00A91339" w14:paraId="2FA1C19F" w14:textId="77777777" w:rsidTr="008318E7">
        <w:trPr>
          <w:trHeight w:val="5250"/>
        </w:trPr>
        <w:tc>
          <w:tcPr>
            <w:tcW w:w="819" w:type="dxa"/>
            <w:vMerge/>
            <w:tcBorders>
              <w:top w:val="nil"/>
              <w:left w:val="single" w:sz="4" w:space="0" w:color="auto"/>
              <w:bottom w:val="single" w:sz="4" w:space="0" w:color="auto"/>
              <w:right w:val="single" w:sz="4" w:space="0" w:color="auto"/>
            </w:tcBorders>
            <w:vAlign w:val="center"/>
            <w:hideMark/>
          </w:tcPr>
          <w:p w14:paraId="6AA41593"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33DCA7D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(Gestión Documental)</w:t>
            </w:r>
          </w:p>
        </w:tc>
        <w:tc>
          <w:tcPr>
            <w:tcW w:w="1070" w:type="dxa"/>
            <w:tcBorders>
              <w:top w:val="nil"/>
              <w:left w:val="nil"/>
              <w:bottom w:val="single" w:sz="4" w:space="0" w:color="auto"/>
              <w:right w:val="single" w:sz="4" w:space="0" w:color="auto"/>
            </w:tcBorders>
            <w:shd w:val="clear" w:color="auto" w:fill="auto"/>
            <w:vAlign w:val="center"/>
            <w:hideMark/>
          </w:tcPr>
          <w:p w14:paraId="3320554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19</w:t>
            </w:r>
          </w:p>
        </w:tc>
        <w:tc>
          <w:tcPr>
            <w:tcW w:w="1985" w:type="dxa"/>
            <w:tcBorders>
              <w:top w:val="nil"/>
              <w:left w:val="nil"/>
              <w:bottom w:val="single" w:sz="4" w:space="0" w:color="auto"/>
              <w:right w:val="single" w:sz="4" w:space="0" w:color="auto"/>
            </w:tcBorders>
            <w:shd w:val="clear" w:color="000000" w:fill="FFFFFF"/>
            <w:vAlign w:val="center"/>
            <w:hideMark/>
          </w:tcPr>
          <w:p w14:paraId="7A743AAA" w14:textId="77777777" w:rsidR="00501B0D" w:rsidRPr="00A91339" w:rsidRDefault="00501B0D" w:rsidP="00AA2E81">
            <w:pPr>
              <w:jc w:val="center"/>
              <w:rPr>
                <w:rFonts w:cs="Arial"/>
                <w:sz w:val="20"/>
                <w:lang w:val="es-CO" w:eastAsia="es-CO"/>
              </w:rPr>
            </w:pPr>
            <w:r w:rsidRPr="00A91339">
              <w:rPr>
                <w:rFonts w:cs="Arial"/>
                <w:sz w:val="20"/>
                <w:lang w:val="es-CO" w:eastAsia="es-CO"/>
              </w:rPr>
              <w:t>INFORMES</w:t>
            </w:r>
          </w:p>
        </w:tc>
        <w:tc>
          <w:tcPr>
            <w:tcW w:w="1516" w:type="dxa"/>
            <w:tcBorders>
              <w:top w:val="nil"/>
              <w:left w:val="nil"/>
              <w:bottom w:val="single" w:sz="4" w:space="0" w:color="auto"/>
              <w:right w:val="single" w:sz="4" w:space="0" w:color="auto"/>
            </w:tcBorders>
            <w:shd w:val="clear" w:color="000000" w:fill="FFFFFF"/>
            <w:vAlign w:val="center"/>
            <w:hideMark/>
          </w:tcPr>
          <w:p w14:paraId="57FB7C99" w14:textId="77777777" w:rsidR="00501B0D" w:rsidRPr="00A91339" w:rsidRDefault="00501B0D" w:rsidP="00AA2E81">
            <w:pPr>
              <w:jc w:val="center"/>
              <w:rPr>
                <w:rFonts w:cs="Arial"/>
                <w:sz w:val="20"/>
                <w:lang w:val="es-CO" w:eastAsia="es-CO"/>
              </w:rPr>
            </w:pPr>
            <w:r w:rsidRPr="00A91339">
              <w:rPr>
                <w:rFonts w:cs="Arial"/>
                <w:sz w:val="20"/>
                <w:lang w:val="es-CO" w:eastAsia="es-CO"/>
              </w:rPr>
              <w:t>01</w:t>
            </w:r>
          </w:p>
        </w:tc>
        <w:tc>
          <w:tcPr>
            <w:tcW w:w="2000" w:type="dxa"/>
            <w:tcBorders>
              <w:top w:val="nil"/>
              <w:left w:val="nil"/>
              <w:bottom w:val="single" w:sz="4" w:space="0" w:color="auto"/>
              <w:right w:val="single" w:sz="4" w:space="0" w:color="auto"/>
            </w:tcBorders>
            <w:shd w:val="clear" w:color="000000" w:fill="FFFFFF"/>
            <w:vAlign w:val="center"/>
            <w:hideMark/>
          </w:tcPr>
          <w:p w14:paraId="65E7E8B3" w14:textId="77777777" w:rsidR="00501B0D" w:rsidRPr="00A91339" w:rsidRDefault="00501B0D" w:rsidP="00AA2E81">
            <w:pPr>
              <w:jc w:val="center"/>
              <w:rPr>
                <w:rFonts w:cs="Arial"/>
                <w:sz w:val="20"/>
                <w:lang w:val="es-CO" w:eastAsia="es-CO"/>
              </w:rPr>
            </w:pPr>
            <w:r w:rsidRPr="00A91339">
              <w:rPr>
                <w:rFonts w:cs="Arial"/>
                <w:sz w:val="20"/>
                <w:lang w:val="es-CO" w:eastAsia="es-CO"/>
              </w:rPr>
              <w:t xml:space="preserve">Informe de Fusión ERU-METROVIVIENDA </w:t>
            </w:r>
          </w:p>
        </w:tc>
        <w:tc>
          <w:tcPr>
            <w:tcW w:w="4138" w:type="dxa"/>
            <w:tcBorders>
              <w:top w:val="nil"/>
              <w:left w:val="nil"/>
              <w:bottom w:val="single" w:sz="4" w:space="0" w:color="auto"/>
              <w:right w:val="single" w:sz="4" w:space="0" w:color="auto"/>
            </w:tcBorders>
            <w:shd w:val="clear" w:color="000000" w:fill="FFFFFF"/>
            <w:vAlign w:val="center"/>
            <w:hideMark/>
          </w:tcPr>
          <w:p w14:paraId="0CD7032E" w14:textId="4A770F72" w:rsidR="00501B0D" w:rsidRPr="00A91339" w:rsidRDefault="00501B0D" w:rsidP="00BC03F7">
            <w:pPr>
              <w:rPr>
                <w:rFonts w:cs="Arial"/>
                <w:sz w:val="20"/>
                <w:lang w:val="es-CO" w:eastAsia="es-CO"/>
              </w:rPr>
            </w:pPr>
            <w:r w:rsidRPr="00A91339">
              <w:rPr>
                <w:rFonts w:cs="Arial"/>
                <w:sz w:val="20"/>
                <w:lang w:val="es-CO" w:eastAsia="es-CO"/>
              </w:rPr>
              <w:t xml:space="preserve">Hace relación a los informes que la Empresa de Renovación y Desarrollo Urbano de Bogotá; debe presentar a los entes de control teniendo como base fundamental el Decreto </w:t>
            </w:r>
            <w:r w:rsidR="00D217A5" w:rsidRPr="00D217A5">
              <w:rPr>
                <w:rFonts w:cs="Arial"/>
                <w:sz w:val="20"/>
                <w:lang w:val="es-CO" w:eastAsia="es-CO"/>
              </w:rPr>
              <w:t xml:space="preserve">Nacional </w:t>
            </w:r>
            <w:r w:rsidRPr="00A91339">
              <w:rPr>
                <w:rFonts w:cs="Arial"/>
                <w:sz w:val="20"/>
                <w:lang w:val="es-CO" w:eastAsia="es-CO"/>
              </w:rPr>
              <w:t>029 de 2015 “Por medio del cual se reglamenta el proceso de entrega y/o transferencia de los archivos públicos de las entidades que se suprimen, fusionen, privaticen o liquiden; se desarrolla el artículo 20 de la Ley 594 de 2000 y el artículo 39 del Decreto-ley 254 de 2000 y se dictan otras disposiciones” teniendo presente el artículo 20 de la Ley 594 de 2000, y el componente de Gestión Documental del Decreto-</w:t>
            </w:r>
            <w:r w:rsidR="00BC03F7">
              <w:rPr>
                <w:rFonts w:cs="Arial"/>
                <w:sz w:val="20"/>
                <w:lang w:val="es-CO" w:eastAsia="es-CO"/>
              </w:rPr>
              <w:t>L</w:t>
            </w:r>
            <w:r w:rsidR="00BC03F7" w:rsidRPr="00A91339">
              <w:rPr>
                <w:rFonts w:cs="Arial"/>
                <w:sz w:val="20"/>
                <w:lang w:val="es-CO" w:eastAsia="es-CO"/>
              </w:rPr>
              <w:t xml:space="preserve">ey </w:t>
            </w:r>
            <w:r w:rsidRPr="00A91339">
              <w:rPr>
                <w:rFonts w:cs="Arial"/>
                <w:sz w:val="20"/>
                <w:lang w:val="es-CO" w:eastAsia="es-CO"/>
              </w:rPr>
              <w:t>254 de 2000 en lo relacionado con el proceso de transferencia y/o entrega, organización, administración, evaluación y eliminación de documentos y archivos de las entidades públicas que se liquiden, fusionen, supriman o privaticen o algunas de cuyas funciones se trasladen a otras entidades, a fin de proteger el patrimonio documental del Estado, facilitar el funcionamiento de las entidades que asuman sus funciones y garantizar los derechos de los ciudadanos.</w:t>
            </w:r>
          </w:p>
        </w:tc>
      </w:tr>
      <w:tr w:rsidR="008F4B60" w:rsidRPr="00A91339" w14:paraId="262ED08C" w14:textId="77777777" w:rsidTr="008318E7">
        <w:trPr>
          <w:trHeight w:val="990"/>
        </w:trPr>
        <w:tc>
          <w:tcPr>
            <w:tcW w:w="819" w:type="dxa"/>
            <w:vMerge/>
            <w:tcBorders>
              <w:top w:val="nil"/>
              <w:left w:val="single" w:sz="4" w:space="0" w:color="auto"/>
              <w:bottom w:val="single" w:sz="4" w:space="0" w:color="auto"/>
              <w:right w:val="single" w:sz="4" w:space="0" w:color="auto"/>
            </w:tcBorders>
            <w:vAlign w:val="center"/>
            <w:hideMark/>
          </w:tcPr>
          <w:p w14:paraId="6B8DB64B"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36974AA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Subgerencia de Gestión Corporativa </w:t>
            </w:r>
          </w:p>
        </w:tc>
        <w:tc>
          <w:tcPr>
            <w:tcW w:w="1070" w:type="dxa"/>
            <w:tcBorders>
              <w:top w:val="nil"/>
              <w:left w:val="nil"/>
              <w:bottom w:val="single" w:sz="4" w:space="0" w:color="auto"/>
              <w:right w:val="single" w:sz="4" w:space="0" w:color="auto"/>
            </w:tcBorders>
            <w:shd w:val="clear" w:color="auto" w:fill="auto"/>
            <w:vAlign w:val="center"/>
            <w:hideMark/>
          </w:tcPr>
          <w:p w14:paraId="6518397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19</w:t>
            </w:r>
          </w:p>
        </w:tc>
        <w:tc>
          <w:tcPr>
            <w:tcW w:w="1985" w:type="dxa"/>
            <w:tcBorders>
              <w:top w:val="nil"/>
              <w:left w:val="nil"/>
              <w:bottom w:val="single" w:sz="4" w:space="0" w:color="auto"/>
              <w:right w:val="single" w:sz="4" w:space="0" w:color="auto"/>
            </w:tcBorders>
            <w:shd w:val="clear" w:color="000000" w:fill="FFFFFF"/>
            <w:vAlign w:val="center"/>
            <w:hideMark/>
          </w:tcPr>
          <w:p w14:paraId="6D627987" w14:textId="77777777" w:rsidR="00501B0D" w:rsidRPr="00A91339" w:rsidRDefault="00501B0D" w:rsidP="00AA2E81">
            <w:pPr>
              <w:jc w:val="center"/>
              <w:rPr>
                <w:rFonts w:cs="Arial"/>
                <w:sz w:val="20"/>
                <w:lang w:val="es-CO" w:eastAsia="es-CO"/>
              </w:rPr>
            </w:pPr>
            <w:r w:rsidRPr="00A91339">
              <w:rPr>
                <w:rFonts w:cs="Arial"/>
                <w:sz w:val="20"/>
                <w:lang w:val="es-CO" w:eastAsia="es-CO"/>
              </w:rPr>
              <w:t>INFORMES</w:t>
            </w:r>
          </w:p>
        </w:tc>
        <w:tc>
          <w:tcPr>
            <w:tcW w:w="1516" w:type="dxa"/>
            <w:tcBorders>
              <w:top w:val="nil"/>
              <w:left w:val="nil"/>
              <w:bottom w:val="single" w:sz="4" w:space="0" w:color="auto"/>
              <w:right w:val="single" w:sz="4" w:space="0" w:color="auto"/>
            </w:tcBorders>
            <w:shd w:val="clear" w:color="000000" w:fill="FFFFFF"/>
            <w:vAlign w:val="center"/>
            <w:hideMark/>
          </w:tcPr>
          <w:p w14:paraId="75DD1950" w14:textId="77777777" w:rsidR="00501B0D" w:rsidRPr="00A91339" w:rsidRDefault="00501B0D" w:rsidP="00AA2E81">
            <w:pPr>
              <w:jc w:val="center"/>
              <w:rPr>
                <w:rFonts w:cs="Arial"/>
                <w:sz w:val="20"/>
                <w:lang w:val="es-CO" w:eastAsia="es-CO"/>
              </w:rPr>
            </w:pPr>
            <w:r w:rsidRPr="00A91339">
              <w:rPr>
                <w:rFonts w:cs="Arial"/>
                <w:sz w:val="20"/>
                <w:lang w:val="es-CO" w:eastAsia="es-CO"/>
              </w:rPr>
              <w:t>04</w:t>
            </w:r>
          </w:p>
        </w:tc>
        <w:tc>
          <w:tcPr>
            <w:tcW w:w="2000" w:type="dxa"/>
            <w:tcBorders>
              <w:top w:val="nil"/>
              <w:left w:val="nil"/>
              <w:bottom w:val="single" w:sz="4" w:space="0" w:color="auto"/>
              <w:right w:val="single" w:sz="4" w:space="0" w:color="auto"/>
            </w:tcBorders>
            <w:shd w:val="clear" w:color="000000" w:fill="FFFFFF"/>
            <w:vAlign w:val="center"/>
            <w:hideMark/>
          </w:tcPr>
          <w:p w14:paraId="3E211A35" w14:textId="77777777" w:rsidR="00501B0D" w:rsidRPr="00A91339" w:rsidRDefault="00501B0D" w:rsidP="00AA2E81">
            <w:pPr>
              <w:jc w:val="center"/>
              <w:rPr>
                <w:rFonts w:cs="Arial"/>
                <w:sz w:val="20"/>
                <w:lang w:val="es-CO" w:eastAsia="es-CO"/>
              </w:rPr>
            </w:pPr>
            <w:r w:rsidRPr="00A91339">
              <w:rPr>
                <w:rFonts w:cs="Arial"/>
                <w:sz w:val="20"/>
                <w:lang w:val="es-CO" w:eastAsia="es-CO"/>
              </w:rPr>
              <w:t>Informes a otros Organismos</w:t>
            </w:r>
          </w:p>
        </w:tc>
        <w:tc>
          <w:tcPr>
            <w:tcW w:w="4138" w:type="dxa"/>
            <w:tcBorders>
              <w:top w:val="nil"/>
              <w:left w:val="nil"/>
              <w:bottom w:val="single" w:sz="4" w:space="0" w:color="auto"/>
              <w:right w:val="single" w:sz="4" w:space="0" w:color="auto"/>
            </w:tcBorders>
            <w:shd w:val="clear" w:color="000000" w:fill="FFFFFF"/>
            <w:vAlign w:val="center"/>
            <w:hideMark/>
          </w:tcPr>
          <w:p w14:paraId="16F73EBF" w14:textId="77777777" w:rsidR="00501B0D" w:rsidRPr="00A91339" w:rsidRDefault="00501B0D" w:rsidP="00AA2E81">
            <w:pPr>
              <w:rPr>
                <w:rFonts w:cs="Arial"/>
                <w:sz w:val="20"/>
                <w:lang w:val="es-CO" w:eastAsia="es-CO"/>
              </w:rPr>
            </w:pPr>
            <w:r w:rsidRPr="00A91339">
              <w:rPr>
                <w:rFonts w:cs="Arial"/>
                <w:sz w:val="20"/>
                <w:lang w:val="es-CO" w:eastAsia="es-CO"/>
              </w:rPr>
              <w:t>La serie y subserie describe que son aquellos informes establecidos por norma para ser presentados a los órganos de control cuando la norma lo establece o los requieran.</w:t>
            </w:r>
          </w:p>
        </w:tc>
      </w:tr>
      <w:tr w:rsidR="008F4B60" w:rsidRPr="00A91339" w14:paraId="20D581AB" w14:textId="77777777" w:rsidTr="008318E7">
        <w:trPr>
          <w:trHeight w:val="1650"/>
        </w:trPr>
        <w:tc>
          <w:tcPr>
            <w:tcW w:w="819" w:type="dxa"/>
            <w:vMerge/>
            <w:tcBorders>
              <w:top w:val="nil"/>
              <w:left w:val="single" w:sz="4" w:space="0" w:color="auto"/>
              <w:bottom w:val="single" w:sz="4" w:space="0" w:color="auto"/>
              <w:right w:val="single" w:sz="4" w:space="0" w:color="auto"/>
            </w:tcBorders>
            <w:vAlign w:val="center"/>
            <w:hideMark/>
          </w:tcPr>
          <w:p w14:paraId="6D03564F" w14:textId="77777777" w:rsidR="00501B0D" w:rsidRPr="00A91339" w:rsidRDefault="00501B0D" w:rsidP="00AA2E81">
            <w:pPr>
              <w:jc w:val="left"/>
              <w:rPr>
                <w:rFonts w:cs="Arial"/>
                <w:color w:val="000000"/>
                <w:sz w:val="20"/>
                <w:lang w:val="es-CO" w:eastAsia="es-CO"/>
              </w:rPr>
            </w:pP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3413118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(Gestión Documental)</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5A94598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20</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3CA3E9" w14:textId="6A74D87A" w:rsidR="00501B0D" w:rsidRPr="00A91339" w:rsidRDefault="00501B0D" w:rsidP="00690BD8">
            <w:pPr>
              <w:jc w:val="center"/>
              <w:rPr>
                <w:rFonts w:cs="Arial"/>
                <w:sz w:val="20"/>
                <w:lang w:val="es-CO" w:eastAsia="es-CO"/>
              </w:rPr>
            </w:pPr>
            <w:r w:rsidRPr="00A91339">
              <w:rPr>
                <w:rFonts w:cs="Arial"/>
                <w:sz w:val="20"/>
                <w:lang w:val="es-CO" w:eastAsia="es-CO"/>
              </w:rPr>
              <w:t xml:space="preserve">INSTRUMENTOS </w:t>
            </w:r>
            <w:r w:rsidR="00690BD8" w:rsidRPr="00A91339">
              <w:rPr>
                <w:rFonts w:cs="Arial"/>
                <w:sz w:val="20"/>
                <w:lang w:val="es-CO" w:eastAsia="es-CO"/>
              </w:rPr>
              <w:t>ARCHIV</w:t>
            </w:r>
            <w:r w:rsidR="00690BD8">
              <w:rPr>
                <w:rFonts w:cs="Arial"/>
                <w:sz w:val="20"/>
                <w:lang w:val="es-CO" w:eastAsia="es-CO"/>
              </w:rPr>
              <w:t>Í</w:t>
            </w:r>
            <w:r w:rsidR="00690BD8" w:rsidRPr="00A91339">
              <w:rPr>
                <w:rFonts w:cs="Arial"/>
                <w:sz w:val="20"/>
                <w:lang w:val="es-CO" w:eastAsia="es-CO"/>
              </w:rPr>
              <w:t>STICOS</w:t>
            </w:r>
          </w:p>
        </w:tc>
        <w:tc>
          <w:tcPr>
            <w:tcW w:w="1516" w:type="dxa"/>
            <w:tcBorders>
              <w:top w:val="nil"/>
              <w:left w:val="nil"/>
              <w:bottom w:val="single" w:sz="4" w:space="0" w:color="auto"/>
              <w:right w:val="single" w:sz="4" w:space="0" w:color="auto"/>
            </w:tcBorders>
            <w:shd w:val="clear" w:color="000000" w:fill="FFFFFF"/>
            <w:vAlign w:val="center"/>
            <w:hideMark/>
          </w:tcPr>
          <w:p w14:paraId="1968D6C5" w14:textId="77777777" w:rsidR="00501B0D" w:rsidRPr="00A91339" w:rsidRDefault="00501B0D" w:rsidP="00AA2E81">
            <w:pPr>
              <w:jc w:val="center"/>
              <w:rPr>
                <w:rFonts w:cs="Arial"/>
                <w:sz w:val="20"/>
                <w:lang w:val="es-CO" w:eastAsia="es-CO"/>
              </w:rPr>
            </w:pPr>
            <w:r w:rsidRPr="00A91339">
              <w:rPr>
                <w:rFonts w:cs="Arial"/>
                <w:sz w:val="20"/>
                <w:lang w:val="es-CO" w:eastAsia="es-CO"/>
              </w:rPr>
              <w:t>01</w:t>
            </w:r>
          </w:p>
        </w:tc>
        <w:tc>
          <w:tcPr>
            <w:tcW w:w="2000" w:type="dxa"/>
            <w:tcBorders>
              <w:top w:val="nil"/>
              <w:left w:val="nil"/>
              <w:bottom w:val="single" w:sz="4" w:space="0" w:color="auto"/>
              <w:right w:val="single" w:sz="4" w:space="0" w:color="auto"/>
            </w:tcBorders>
            <w:shd w:val="clear" w:color="000000" w:fill="FFFFFF"/>
            <w:vAlign w:val="center"/>
            <w:hideMark/>
          </w:tcPr>
          <w:p w14:paraId="66041516" w14:textId="77777777" w:rsidR="00501B0D" w:rsidRPr="00A91339" w:rsidRDefault="00501B0D" w:rsidP="00AA2E81">
            <w:pPr>
              <w:jc w:val="center"/>
              <w:rPr>
                <w:rFonts w:cs="Arial"/>
                <w:sz w:val="20"/>
                <w:lang w:val="es-CO" w:eastAsia="es-CO"/>
              </w:rPr>
            </w:pPr>
            <w:r w:rsidRPr="00A91339">
              <w:rPr>
                <w:rFonts w:cs="Arial"/>
                <w:sz w:val="20"/>
                <w:lang w:val="es-CO" w:eastAsia="es-CO"/>
              </w:rPr>
              <w:t>Instrumentos de Descripción de Archivos</w:t>
            </w:r>
          </w:p>
        </w:tc>
        <w:tc>
          <w:tcPr>
            <w:tcW w:w="4138" w:type="dxa"/>
            <w:tcBorders>
              <w:top w:val="nil"/>
              <w:left w:val="nil"/>
              <w:bottom w:val="single" w:sz="4" w:space="0" w:color="auto"/>
              <w:right w:val="single" w:sz="4" w:space="0" w:color="auto"/>
            </w:tcBorders>
            <w:shd w:val="clear" w:color="000000" w:fill="FFFFFF"/>
            <w:vAlign w:val="center"/>
            <w:hideMark/>
          </w:tcPr>
          <w:p w14:paraId="45A9DECF" w14:textId="77777777" w:rsidR="00501B0D" w:rsidRPr="00A91339" w:rsidRDefault="00501B0D" w:rsidP="00AA2E81">
            <w:pPr>
              <w:rPr>
                <w:rFonts w:cs="Arial"/>
                <w:sz w:val="20"/>
                <w:lang w:val="es-CO" w:eastAsia="es-CO"/>
              </w:rPr>
            </w:pPr>
            <w:r w:rsidRPr="00A91339">
              <w:rPr>
                <w:rFonts w:cs="Arial"/>
                <w:sz w:val="20"/>
                <w:lang w:val="es-CO" w:eastAsia="es-CO"/>
              </w:rPr>
              <w:t>Se trata de documentos en los que se relaciona o se describe uno o un conjunto de documentos, con el fin de establecer control físico, administrativo o intelectual de los mismos y que permite la oportuna y adecuada localización y recuperación del documento físico o electrónico y de la información en él contenida.</w:t>
            </w:r>
          </w:p>
        </w:tc>
      </w:tr>
      <w:tr w:rsidR="008F4B60" w:rsidRPr="00A91339" w14:paraId="6AB97ACF" w14:textId="77777777" w:rsidTr="008318E7">
        <w:trPr>
          <w:trHeight w:val="2640"/>
        </w:trPr>
        <w:tc>
          <w:tcPr>
            <w:tcW w:w="819" w:type="dxa"/>
            <w:vMerge/>
            <w:tcBorders>
              <w:top w:val="nil"/>
              <w:left w:val="single" w:sz="4" w:space="0" w:color="auto"/>
              <w:bottom w:val="single" w:sz="4" w:space="0" w:color="auto"/>
              <w:right w:val="single" w:sz="4" w:space="0" w:color="auto"/>
            </w:tcBorders>
            <w:vAlign w:val="center"/>
            <w:hideMark/>
          </w:tcPr>
          <w:p w14:paraId="39DC4820"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52C7C6A5"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551C8BAC"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43271642" w14:textId="77777777" w:rsidR="00501B0D" w:rsidRPr="00A91339" w:rsidRDefault="00501B0D" w:rsidP="00AA2E81">
            <w:pPr>
              <w:jc w:val="left"/>
              <w:rPr>
                <w:rFonts w:cs="Arial"/>
                <w:sz w:val="20"/>
                <w:lang w:val="es-CO" w:eastAsia="es-CO"/>
              </w:rPr>
            </w:pPr>
          </w:p>
        </w:tc>
        <w:tc>
          <w:tcPr>
            <w:tcW w:w="1516" w:type="dxa"/>
            <w:tcBorders>
              <w:top w:val="nil"/>
              <w:left w:val="nil"/>
              <w:bottom w:val="single" w:sz="4" w:space="0" w:color="auto"/>
              <w:right w:val="single" w:sz="4" w:space="0" w:color="auto"/>
            </w:tcBorders>
            <w:shd w:val="clear" w:color="000000" w:fill="FFFFFF"/>
            <w:vAlign w:val="center"/>
            <w:hideMark/>
          </w:tcPr>
          <w:p w14:paraId="4D8DB479" w14:textId="77777777" w:rsidR="00501B0D" w:rsidRPr="00A91339" w:rsidRDefault="00501B0D" w:rsidP="00AA2E81">
            <w:pPr>
              <w:jc w:val="center"/>
              <w:rPr>
                <w:rFonts w:cs="Arial"/>
                <w:sz w:val="20"/>
                <w:lang w:val="es-CO" w:eastAsia="es-CO"/>
              </w:rPr>
            </w:pPr>
            <w:r w:rsidRPr="00A91339">
              <w:rPr>
                <w:rFonts w:cs="Arial"/>
                <w:sz w:val="20"/>
                <w:lang w:val="es-CO" w:eastAsia="es-CO"/>
              </w:rPr>
              <w:t>02</w:t>
            </w:r>
          </w:p>
        </w:tc>
        <w:tc>
          <w:tcPr>
            <w:tcW w:w="2000" w:type="dxa"/>
            <w:tcBorders>
              <w:top w:val="nil"/>
              <w:left w:val="nil"/>
              <w:bottom w:val="single" w:sz="4" w:space="0" w:color="auto"/>
              <w:right w:val="single" w:sz="4" w:space="0" w:color="auto"/>
            </w:tcBorders>
            <w:shd w:val="clear" w:color="000000" w:fill="FFFFFF"/>
            <w:vAlign w:val="center"/>
            <w:hideMark/>
          </w:tcPr>
          <w:p w14:paraId="50515F45" w14:textId="77777777" w:rsidR="00501B0D" w:rsidRPr="00A91339" w:rsidRDefault="00501B0D" w:rsidP="00AA2E81">
            <w:pPr>
              <w:jc w:val="center"/>
              <w:rPr>
                <w:rFonts w:cs="Arial"/>
                <w:sz w:val="20"/>
                <w:lang w:val="es-CO" w:eastAsia="es-CO"/>
              </w:rPr>
            </w:pPr>
            <w:r w:rsidRPr="00A91339">
              <w:rPr>
                <w:rFonts w:cs="Arial"/>
                <w:sz w:val="20"/>
                <w:lang w:val="es-CO" w:eastAsia="es-CO"/>
              </w:rPr>
              <w:t xml:space="preserve">Tablas de Retención Documental </w:t>
            </w:r>
          </w:p>
        </w:tc>
        <w:tc>
          <w:tcPr>
            <w:tcW w:w="4138" w:type="dxa"/>
            <w:tcBorders>
              <w:top w:val="nil"/>
              <w:left w:val="nil"/>
              <w:bottom w:val="single" w:sz="4" w:space="0" w:color="auto"/>
              <w:right w:val="single" w:sz="4" w:space="0" w:color="auto"/>
            </w:tcBorders>
            <w:shd w:val="clear" w:color="000000" w:fill="FFFFFF"/>
            <w:vAlign w:val="center"/>
            <w:hideMark/>
          </w:tcPr>
          <w:p w14:paraId="5CC0C7AF" w14:textId="4C9DBA8B" w:rsidR="00501B0D" w:rsidRPr="00A91339" w:rsidRDefault="00501B0D" w:rsidP="008033CE">
            <w:pPr>
              <w:rPr>
                <w:rFonts w:cs="Arial"/>
                <w:sz w:val="20"/>
                <w:lang w:val="es-CO" w:eastAsia="es-CO"/>
              </w:rPr>
            </w:pPr>
            <w:r w:rsidRPr="00A91339">
              <w:rPr>
                <w:rFonts w:cs="Arial"/>
                <w:sz w:val="20"/>
                <w:lang w:val="es-CO" w:eastAsia="es-CO"/>
              </w:rPr>
              <w:t xml:space="preserve">La </w:t>
            </w:r>
            <w:r w:rsidR="00CF07CF">
              <w:rPr>
                <w:rFonts w:cs="Arial"/>
                <w:sz w:val="20"/>
                <w:lang w:val="es-CO" w:eastAsia="es-CO"/>
              </w:rPr>
              <w:t>T</w:t>
            </w:r>
            <w:r w:rsidR="00CF07CF" w:rsidRPr="00A91339">
              <w:rPr>
                <w:rFonts w:cs="Arial"/>
                <w:sz w:val="20"/>
                <w:lang w:val="es-CO" w:eastAsia="es-CO"/>
              </w:rPr>
              <w:t xml:space="preserve">abla </w:t>
            </w:r>
            <w:r w:rsidRPr="00A91339">
              <w:rPr>
                <w:rFonts w:cs="Arial"/>
                <w:sz w:val="20"/>
                <w:lang w:val="es-CO" w:eastAsia="es-CO"/>
              </w:rPr>
              <w:t xml:space="preserve">de </w:t>
            </w:r>
            <w:r w:rsidR="00CF07CF">
              <w:rPr>
                <w:rFonts w:cs="Arial"/>
                <w:sz w:val="20"/>
                <w:lang w:val="es-CO" w:eastAsia="es-CO"/>
              </w:rPr>
              <w:t>R</w:t>
            </w:r>
            <w:r w:rsidR="00CF07CF" w:rsidRPr="00A91339">
              <w:rPr>
                <w:rFonts w:cs="Arial"/>
                <w:sz w:val="20"/>
                <w:lang w:val="es-CO" w:eastAsia="es-CO"/>
              </w:rPr>
              <w:t xml:space="preserve">etención </w:t>
            </w:r>
            <w:r w:rsidR="00CF07CF">
              <w:rPr>
                <w:rFonts w:cs="Arial"/>
                <w:sz w:val="20"/>
                <w:lang w:val="es-CO" w:eastAsia="es-CO"/>
              </w:rPr>
              <w:t>D</w:t>
            </w:r>
            <w:r w:rsidR="00CF07CF" w:rsidRPr="00A91339">
              <w:rPr>
                <w:rFonts w:cs="Arial"/>
                <w:sz w:val="20"/>
                <w:lang w:val="es-CO" w:eastAsia="es-CO"/>
              </w:rPr>
              <w:t xml:space="preserve">ocumental </w:t>
            </w:r>
            <w:r w:rsidRPr="00A91339">
              <w:rPr>
                <w:rFonts w:cs="Arial"/>
                <w:sz w:val="20"/>
                <w:lang w:val="es-CO" w:eastAsia="es-CO"/>
              </w:rPr>
              <w:t xml:space="preserve">–TRD-, constituyen un instrumento archivístico que permite la clasificación documental de la </w:t>
            </w:r>
            <w:r w:rsidR="008033CE">
              <w:rPr>
                <w:rFonts w:cs="Arial"/>
                <w:sz w:val="20"/>
                <w:lang w:val="es-CO" w:eastAsia="es-CO"/>
              </w:rPr>
              <w:t>Empresa</w:t>
            </w:r>
            <w:r w:rsidRPr="00A91339">
              <w:rPr>
                <w:rFonts w:cs="Arial"/>
                <w:sz w:val="20"/>
                <w:lang w:val="es-CO" w:eastAsia="es-CO"/>
              </w:rPr>
              <w:t>, acorde a su estructura orgánico - funcional, e indica los criterios de retención y disposición final resultante de la valoración documental por cada una de las agrupaciones documentales; de igual forma nos permite paso a paso construir un instrumento archivístico o desarrollar su respectiva actualización llegado el caso se presente una restructuración en sus funciones orgánico funcióneles.</w:t>
            </w:r>
          </w:p>
        </w:tc>
      </w:tr>
      <w:tr w:rsidR="008F4B60" w:rsidRPr="00A91339" w14:paraId="2EAACA8B"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68A9492A"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4168B4A9"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68E7A084"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1905E217" w14:textId="77777777" w:rsidR="00501B0D" w:rsidRPr="00A91339" w:rsidRDefault="00501B0D" w:rsidP="00AA2E81">
            <w:pPr>
              <w:jc w:val="left"/>
              <w:rPr>
                <w:rFonts w:cs="Arial"/>
                <w:sz w:val="20"/>
                <w:lang w:val="es-CO" w:eastAsia="es-CO"/>
              </w:rPr>
            </w:pPr>
          </w:p>
        </w:tc>
        <w:tc>
          <w:tcPr>
            <w:tcW w:w="1516" w:type="dxa"/>
            <w:tcBorders>
              <w:top w:val="nil"/>
              <w:left w:val="nil"/>
              <w:bottom w:val="single" w:sz="4" w:space="0" w:color="auto"/>
              <w:right w:val="single" w:sz="4" w:space="0" w:color="auto"/>
            </w:tcBorders>
            <w:shd w:val="clear" w:color="000000" w:fill="FFFFFF"/>
            <w:vAlign w:val="center"/>
            <w:hideMark/>
          </w:tcPr>
          <w:p w14:paraId="11BF42AE" w14:textId="77777777" w:rsidR="00501B0D" w:rsidRPr="00A91339" w:rsidRDefault="00501B0D" w:rsidP="00AA2E81">
            <w:pPr>
              <w:jc w:val="center"/>
              <w:rPr>
                <w:rFonts w:cs="Arial"/>
                <w:sz w:val="20"/>
                <w:lang w:val="es-CO" w:eastAsia="es-CO"/>
              </w:rPr>
            </w:pPr>
            <w:r w:rsidRPr="00A91339">
              <w:rPr>
                <w:rFonts w:cs="Arial"/>
                <w:sz w:val="20"/>
                <w:lang w:val="es-CO" w:eastAsia="es-CO"/>
              </w:rPr>
              <w:t>03</w:t>
            </w:r>
          </w:p>
        </w:tc>
        <w:tc>
          <w:tcPr>
            <w:tcW w:w="2000" w:type="dxa"/>
            <w:tcBorders>
              <w:top w:val="nil"/>
              <w:left w:val="nil"/>
              <w:bottom w:val="single" w:sz="4" w:space="0" w:color="auto"/>
              <w:right w:val="single" w:sz="4" w:space="0" w:color="auto"/>
            </w:tcBorders>
            <w:shd w:val="clear" w:color="000000" w:fill="FFFFFF"/>
            <w:vAlign w:val="center"/>
            <w:hideMark/>
          </w:tcPr>
          <w:p w14:paraId="716DDB22" w14:textId="77777777" w:rsidR="00501B0D" w:rsidRPr="00A91339" w:rsidRDefault="00501B0D" w:rsidP="00AA2E81">
            <w:pPr>
              <w:jc w:val="center"/>
              <w:rPr>
                <w:rFonts w:cs="Arial"/>
                <w:sz w:val="20"/>
                <w:lang w:val="es-CO" w:eastAsia="es-CO"/>
              </w:rPr>
            </w:pPr>
            <w:r w:rsidRPr="00A91339">
              <w:rPr>
                <w:rFonts w:cs="Arial"/>
                <w:sz w:val="20"/>
                <w:lang w:val="es-CO" w:eastAsia="es-CO"/>
              </w:rPr>
              <w:t xml:space="preserve">Tablas de Valoración Documental </w:t>
            </w:r>
          </w:p>
        </w:tc>
        <w:tc>
          <w:tcPr>
            <w:tcW w:w="4138" w:type="dxa"/>
            <w:tcBorders>
              <w:top w:val="nil"/>
              <w:left w:val="nil"/>
              <w:bottom w:val="single" w:sz="4" w:space="0" w:color="auto"/>
              <w:right w:val="single" w:sz="4" w:space="0" w:color="auto"/>
            </w:tcBorders>
            <w:shd w:val="clear" w:color="000000" w:fill="FFFFFF"/>
            <w:vAlign w:val="center"/>
            <w:hideMark/>
          </w:tcPr>
          <w:p w14:paraId="1E7CA3F6" w14:textId="60B47BC5" w:rsidR="00501B0D" w:rsidRPr="00A91339" w:rsidRDefault="00501B0D" w:rsidP="00E5040C">
            <w:pPr>
              <w:rPr>
                <w:rFonts w:cs="Arial"/>
                <w:sz w:val="20"/>
                <w:lang w:val="es-CO" w:eastAsia="es-CO"/>
              </w:rPr>
            </w:pPr>
            <w:r w:rsidRPr="00A91339">
              <w:rPr>
                <w:rFonts w:cs="Arial"/>
                <w:sz w:val="20"/>
                <w:lang w:val="es-CO" w:eastAsia="es-CO"/>
              </w:rPr>
              <w:t xml:space="preserve">La Tabla de Valoración Documental, es un listado de asuntos o series documentales a los cuales se asigna el tiempo de permanencia, así́ como su disposición final. Se elaboran para intervenir los fondos acumulados de las entidades </w:t>
            </w:r>
            <w:r w:rsidR="00E5040C">
              <w:rPr>
                <w:rFonts w:cs="Arial"/>
                <w:sz w:val="20"/>
                <w:lang w:val="es-CO" w:eastAsia="es-CO"/>
              </w:rPr>
              <w:t>(</w:t>
            </w:r>
            <w:r w:rsidRPr="00A91339">
              <w:rPr>
                <w:rFonts w:cs="Arial"/>
                <w:sz w:val="20"/>
                <w:lang w:val="es-CO" w:eastAsia="es-CO"/>
              </w:rPr>
              <w:t>AGN Acuerdo 002 de 2004). De acuerdo con lo anterior</w:t>
            </w:r>
            <w:r w:rsidR="00E5040C">
              <w:rPr>
                <w:rFonts w:cs="Arial"/>
                <w:sz w:val="20"/>
                <w:lang w:val="es-CO" w:eastAsia="es-CO"/>
              </w:rPr>
              <w:t>,</w:t>
            </w:r>
            <w:r w:rsidRPr="00A91339">
              <w:rPr>
                <w:rFonts w:cs="Arial"/>
                <w:sz w:val="20"/>
                <w:lang w:val="es-CO" w:eastAsia="es-CO"/>
              </w:rPr>
              <w:t xml:space="preserve"> este instrumento archivístico se desarrolló para la Empresa de Renovación Urbana</w:t>
            </w:r>
            <w:r w:rsidR="00E5040C" w:rsidRPr="00A91339" w:rsidDel="00E5040C">
              <w:rPr>
                <w:rFonts w:cs="Arial"/>
                <w:sz w:val="20"/>
                <w:lang w:val="es-CO" w:eastAsia="es-CO"/>
              </w:rPr>
              <w:t xml:space="preserve"> </w:t>
            </w:r>
            <w:r w:rsidRPr="00A91339">
              <w:rPr>
                <w:rFonts w:cs="Arial"/>
                <w:sz w:val="20"/>
                <w:lang w:val="es-CO" w:eastAsia="es-CO"/>
              </w:rPr>
              <w:t>.</w:t>
            </w:r>
          </w:p>
        </w:tc>
      </w:tr>
      <w:tr w:rsidR="008F4B60" w:rsidRPr="00A91339" w14:paraId="72855431" w14:textId="77777777" w:rsidTr="008318E7">
        <w:trPr>
          <w:trHeight w:val="219"/>
        </w:trPr>
        <w:tc>
          <w:tcPr>
            <w:tcW w:w="819" w:type="dxa"/>
            <w:vMerge/>
            <w:tcBorders>
              <w:top w:val="nil"/>
              <w:left w:val="single" w:sz="4" w:space="0" w:color="auto"/>
              <w:bottom w:val="single" w:sz="4" w:space="0" w:color="auto"/>
              <w:right w:val="single" w:sz="4" w:space="0" w:color="auto"/>
            </w:tcBorders>
            <w:vAlign w:val="center"/>
            <w:hideMark/>
          </w:tcPr>
          <w:p w14:paraId="6928F67C"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6384D18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(Recursos Físicos)</w:t>
            </w:r>
          </w:p>
        </w:tc>
        <w:tc>
          <w:tcPr>
            <w:tcW w:w="1070" w:type="dxa"/>
            <w:tcBorders>
              <w:top w:val="nil"/>
              <w:left w:val="nil"/>
              <w:bottom w:val="single" w:sz="4" w:space="0" w:color="auto"/>
              <w:right w:val="single" w:sz="4" w:space="0" w:color="auto"/>
            </w:tcBorders>
            <w:shd w:val="clear" w:color="auto" w:fill="auto"/>
            <w:vAlign w:val="center"/>
            <w:hideMark/>
          </w:tcPr>
          <w:p w14:paraId="79672A1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22</w:t>
            </w:r>
          </w:p>
        </w:tc>
        <w:tc>
          <w:tcPr>
            <w:tcW w:w="1985" w:type="dxa"/>
            <w:tcBorders>
              <w:top w:val="nil"/>
              <w:left w:val="nil"/>
              <w:bottom w:val="single" w:sz="4" w:space="0" w:color="auto"/>
              <w:right w:val="single" w:sz="4" w:space="0" w:color="auto"/>
            </w:tcBorders>
            <w:shd w:val="clear" w:color="auto" w:fill="auto"/>
            <w:vAlign w:val="center"/>
            <w:hideMark/>
          </w:tcPr>
          <w:p w14:paraId="05C7A75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INVENTARIOS</w:t>
            </w:r>
          </w:p>
        </w:tc>
        <w:tc>
          <w:tcPr>
            <w:tcW w:w="1516" w:type="dxa"/>
            <w:tcBorders>
              <w:top w:val="nil"/>
              <w:left w:val="nil"/>
              <w:bottom w:val="single" w:sz="4" w:space="0" w:color="auto"/>
              <w:right w:val="single" w:sz="4" w:space="0" w:color="auto"/>
            </w:tcBorders>
            <w:shd w:val="clear" w:color="auto" w:fill="auto"/>
            <w:vAlign w:val="center"/>
            <w:hideMark/>
          </w:tcPr>
          <w:p w14:paraId="576B00A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auto" w:fill="auto"/>
            <w:vAlign w:val="center"/>
            <w:hideMark/>
          </w:tcPr>
          <w:p w14:paraId="3F05F1C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Inventarios de Bienes Muebles</w:t>
            </w:r>
          </w:p>
        </w:tc>
        <w:tc>
          <w:tcPr>
            <w:tcW w:w="4138" w:type="dxa"/>
            <w:tcBorders>
              <w:top w:val="nil"/>
              <w:left w:val="nil"/>
              <w:bottom w:val="single" w:sz="4" w:space="0" w:color="auto"/>
              <w:right w:val="single" w:sz="4" w:space="0" w:color="auto"/>
            </w:tcBorders>
            <w:shd w:val="clear" w:color="FFFFFF" w:fill="FFFFFF"/>
            <w:vAlign w:val="center"/>
            <w:hideMark/>
          </w:tcPr>
          <w:p w14:paraId="6218F53F" w14:textId="2CB6FB42"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trata de los reportes de los inventarios individuales</w:t>
            </w:r>
            <w:r w:rsidR="00E5040C">
              <w:rPr>
                <w:rFonts w:cs="Arial"/>
                <w:color w:val="000000"/>
                <w:sz w:val="20"/>
                <w:lang w:val="es-CO" w:eastAsia="es-CO"/>
              </w:rPr>
              <w:t>.</w:t>
            </w:r>
          </w:p>
        </w:tc>
      </w:tr>
      <w:tr w:rsidR="008F4B60" w:rsidRPr="00A91339" w14:paraId="508B9DFC" w14:textId="77777777" w:rsidTr="008318E7">
        <w:trPr>
          <w:trHeight w:val="2310"/>
        </w:trPr>
        <w:tc>
          <w:tcPr>
            <w:tcW w:w="819" w:type="dxa"/>
            <w:vMerge/>
            <w:tcBorders>
              <w:top w:val="nil"/>
              <w:left w:val="single" w:sz="4" w:space="0" w:color="auto"/>
              <w:bottom w:val="single" w:sz="4" w:space="0" w:color="auto"/>
              <w:right w:val="single" w:sz="4" w:space="0" w:color="auto"/>
            </w:tcBorders>
            <w:vAlign w:val="center"/>
            <w:hideMark/>
          </w:tcPr>
          <w:p w14:paraId="7FFBC1A0"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784011A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(Gestión Documental)</w:t>
            </w:r>
          </w:p>
        </w:tc>
        <w:tc>
          <w:tcPr>
            <w:tcW w:w="1070" w:type="dxa"/>
            <w:tcBorders>
              <w:top w:val="nil"/>
              <w:left w:val="nil"/>
              <w:bottom w:val="single" w:sz="4" w:space="0" w:color="auto"/>
              <w:right w:val="single" w:sz="4" w:space="0" w:color="auto"/>
            </w:tcBorders>
            <w:shd w:val="clear" w:color="auto" w:fill="auto"/>
            <w:vAlign w:val="center"/>
            <w:hideMark/>
          </w:tcPr>
          <w:p w14:paraId="4CF14D1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22</w:t>
            </w:r>
          </w:p>
        </w:tc>
        <w:tc>
          <w:tcPr>
            <w:tcW w:w="1985" w:type="dxa"/>
            <w:tcBorders>
              <w:top w:val="nil"/>
              <w:left w:val="nil"/>
              <w:bottom w:val="single" w:sz="4" w:space="0" w:color="auto"/>
              <w:right w:val="single" w:sz="4" w:space="0" w:color="auto"/>
            </w:tcBorders>
            <w:shd w:val="clear" w:color="auto" w:fill="auto"/>
            <w:vAlign w:val="center"/>
            <w:hideMark/>
          </w:tcPr>
          <w:p w14:paraId="6027521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INVENTARIOS</w:t>
            </w:r>
          </w:p>
        </w:tc>
        <w:tc>
          <w:tcPr>
            <w:tcW w:w="1516" w:type="dxa"/>
            <w:tcBorders>
              <w:top w:val="nil"/>
              <w:left w:val="nil"/>
              <w:bottom w:val="single" w:sz="4" w:space="0" w:color="auto"/>
              <w:right w:val="single" w:sz="4" w:space="0" w:color="auto"/>
            </w:tcBorders>
            <w:shd w:val="clear" w:color="auto" w:fill="auto"/>
            <w:vAlign w:val="center"/>
            <w:hideMark/>
          </w:tcPr>
          <w:p w14:paraId="5F84CA9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02</w:t>
            </w:r>
          </w:p>
        </w:tc>
        <w:tc>
          <w:tcPr>
            <w:tcW w:w="2000" w:type="dxa"/>
            <w:tcBorders>
              <w:top w:val="nil"/>
              <w:left w:val="nil"/>
              <w:bottom w:val="single" w:sz="4" w:space="0" w:color="auto"/>
              <w:right w:val="single" w:sz="4" w:space="0" w:color="auto"/>
            </w:tcBorders>
            <w:shd w:val="clear" w:color="auto" w:fill="auto"/>
            <w:vAlign w:val="center"/>
            <w:hideMark/>
          </w:tcPr>
          <w:p w14:paraId="045CF05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Inventarios de la Biblioteca y Centros de Documentación e Información</w:t>
            </w:r>
          </w:p>
        </w:tc>
        <w:tc>
          <w:tcPr>
            <w:tcW w:w="4138" w:type="dxa"/>
            <w:tcBorders>
              <w:top w:val="nil"/>
              <w:left w:val="nil"/>
              <w:bottom w:val="single" w:sz="4" w:space="0" w:color="auto"/>
              <w:right w:val="single" w:sz="4" w:space="0" w:color="auto"/>
            </w:tcBorders>
            <w:shd w:val="clear" w:color="auto" w:fill="auto"/>
            <w:vAlign w:val="center"/>
            <w:hideMark/>
          </w:tcPr>
          <w:p w14:paraId="7C7C8873"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Los inventarios son una relación detallada, ordenada y valorada de los elementos que componen el patrimonio documental de la Empresa; bien sean estos del Centro de Documentación o biblioteca especializada, Centro de Administración Documental -CAD- y el Archivo Central, los cuales se encuentran en base de datos formato de Excel; los cuales nos permiten tener claridad de la información con la que cuenta la entidad, para brindar un mejor servicio tanto al ciudadano como a los funcionarios.</w:t>
            </w:r>
          </w:p>
        </w:tc>
      </w:tr>
      <w:tr w:rsidR="008F4B60" w:rsidRPr="00A91339" w14:paraId="042461E6" w14:textId="77777777" w:rsidTr="008318E7">
        <w:trPr>
          <w:trHeight w:val="1320"/>
        </w:trPr>
        <w:tc>
          <w:tcPr>
            <w:tcW w:w="819" w:type="dxa"/>
            <w:vMerge/>
            <w:tcBorders>
              <w:top w:val="nil"/>
              <w:left w:val="single" w:sz="4" w:space="0" w:color="auto"/>
              <w:bottom w:val="single" w:sz="4" w:space="0" w:color="auto"/>
              <w:right w:val="single" w:sz="4" w:space="0" w:color="auto"/>
            </w:tcBorders>
            <w:vAlign w:val="center"/>
            <w:hideMark/>
          </w:tcPr>
          <w:p w14:paraId="1738B047" w14:textId="77777777" w:rsidR="00501B0D" w:rsidRPr="00A91339" w:rsidRDefault="00501B0D" w:rsidP="00AA2E81">
            <w:pPr>
              <w:jc w:val="left"/>
              <w:rPr>
                <w:rFonts w:cs="Arial"/>
                <w:color w:val="000000"/>
                <w:sz w:val="20"/>
                <w:lang w:val="es-CO" w:eastAsia="es-CO"/>
              </w:rPr>
            </w:pP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74CF6490"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(Tesorería)</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5351E12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23</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382E6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LIBROS CONTABLES</w:t>
            </w:r>
          </w:p>
        </w:tc>
        <w:tc>
          <w:tcPr>
            <w:tcW w:w="1516" w:type="dxa"/>
            <w:tcBorders>
              <w:top w:val="nil"/>
              <w:left w:val="nil"/>
              <w:bottom w:val="single" w:sz="4" w:space="0" w:color="auto"/>
              <w:right w:val="single" w:sz="4" w:space="0" w:color="auto"/>
            </w:tcBorders>
            <w:shd w:val="clear" w:color="000000" w:fill="FFFFFF"/>
            <w:vAlign w:val="center"/>
            <w:hideMark/>
          </w:tcPr>
          <w:p w14:paraId="1157E71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000000" w:fill="FFFFFF"/>
            <w:vAlign w:val="center"/>
            <w:hideMark/>
          </w:tcPr>
          <w:p w14:paraId="74499C3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Libros Auxiliares</w:t>
            </w:r>
          </w:p>
        </w:tc>
        <w:tc>
          <w:tcPr>
            <w:tcW w:w="4138" w:type="dxa"/>
            <w:tcBorders>
              <w:top w:val="nil"/>
              <w:left w:val="nil"/>
              <w:bottom w:val="single" w:sz="4" w:space="0" w:color="auto"/>
              <w:right w:val="single" w:sz="4" w:space="0" w:color="auto"/>
            </w:tcBorders>
            <w:shd w:val="clear" w:color="000000" w:fill="FFFFFF"/>
            <w:vAlign w:val="center"/>
            <w:hideMark/>
          </w:tcPr>
          <w:p w14:paraId="46FA1C81" w14:textId="640E4327" w:rsidR="00501B0D" w:rsidRPr="00A91339" w:rsidRDefault="00501B0D" w:rsidP="00E5040C">
            <w:pPr>
              <w:rPr>
                <w:rFonts w:cs="Arial"/>
                <w:sz w:val="20"/>
                <w:lang w:val="es-CO" w:eastAsia="es-CO"/>
              </w:rPr>
            </w:pPr>
            <w:r w:rsidRPr="00A91339">
              <w:rPr>
                <w:rFonts w:cs="Arial"/>
                <w:sz w:val="20"/>
                <w:lang w:val="es-CO" w:eastAsia="es-CO"/>
              </w:rPr>
              <w:t xml:space="preserve">La serie y subserie </w:t>
            </w:r>
            <w:r w:rsidR="00E5040C">
              <w:rPr>
                <w:rFonts w:cs="Arial"/>
                <w:sz w:val="20"/>
                <w:lang w:val="es-CO" w:eastAsia="es-CO"/>
              </w:rPr>
              <w:t>c</w:t>
            </w:r>
            <w:r w:rsidR="00E5040C" w:rsidRPr="00A91339">
              <w:rPr>
                <w:rFonts w:cs="Arial"/>
                <w:sz w:val="20"/>
                <w:lang w:val="es-CO" w:eastAsia="es-CO"/>
              </w:rPr>
              <w:t xml:space="preserve">ontiene </w:t>
            </w:r>
            <w:r w:rsidRPr="00A91339">
              <w:rPr>
                <w:rFonts w:cs="Arial"/>
                <w:sz w:val="20"/>
                <w:lang w:val="es-CO" w:eastAsia="es-CO"/>
              </w:rPr>
              <w:t xml:space="preserve">los registros contables indispensables para el control detallado de las transacciones y operaciones de la empresa, con base en los comprobantes contables y los documentos. Dichos registros corresponden al nivel auxiliar del </w:t>
            </w:r>
            <w:r w:rsidR="00C77694" w:rsidRPr="00A91339">
              <w:rPr>
                <w:rFonts w:cs="Arial"/>
                <w:sz w:val="20"/>
                <w:lang w:val="es-CO" w:eastAsia="es-CO"/>
              </w:rPr>
              <w:t>catálogo</w:t>
            </w:r>
            <w:r w:rsidRPr="00A91339">
              <w:rPr>
                <w:rFonts w:cs="Arial"/>
                <w:sz w:val="20"/>
                <w:lang w:val="es-CO" w:eastAsia="es-CO"/>
              </w:rPr>
              <w:t xml:space="preserve"> general de cuentas. </w:t>
            </w:r>
          </w:p>
        </w:tc>
      </w:tr>
      <w:tr w:rsidR="008F4B60" w:rsidRPr="00A91339" w14:paraId="265CF9DF" w14:textId="77777777" w:rsidTr="008318E7">
        <w:trPr>
          <w:trHeight w:val="1471"/>
        </w:trPr>
        <w:tc>
          <w:tcPr>
            <w:tcW w:w="819" w:type="dxa"/>
            <w:vMerge/>
            <w:tcBorders>
              <w:top w:val="nil"/>
              <w:left w:val="single" w:sz="4" w:space="0" w:color="auto"/>
              <w:bottom w:val="single" w:sz="4" w:space="0" w:color="auto"/>
              <w:right w:val="single" w:sz="4" w:space="0" w:color="auto"/>
            </w:tcBorders>
            <w:vAlign w:val="center"/>
            <w:hideMark/>
          </w:tcPr>
          <w:p w14:paraId="02CC70A7"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780A5DB4"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40B9B495"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2F51A227"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000000" w:fill="FFFFFF"/>
            <w:vAlign w:val="center"/>
            <w:hideMark/>
          </w:tcPr>
          <w:p w14:paraId="69C68CD4" w14:textId="77777777" w:rsidR="00501B0D" w:rsidRPr="00A91339" w:rsidRDefault="00501B0D" w:rsidP="00AA2E81">
            <w:pPr>
              <w:jc w:val="center"/>
              <w:rPr>
                <w:rFonts w:cs="Arial"/>
                <w:sz w:val="20"/>
                <w:lang w:val="es-CO" w:eastAsia="es-CO"/>
              </w:rPr>
            </w:pPr>
            <w:r w:rsidRPr="00A91339">
              <w:rPr>
                <w:rFonts w:cs="Arial"/>
                <w:sz w:val="20"/>
                <w:lang w:val="es-CO" w:eastAsia="es-CO"/>
              </w:rPr>
              <w:t>02</w:t>
            </w:r>
          </w:p>
        </w:tc>
        <w:tc>
          <w:tcPr>
            <w:tcW w:w="2000" w:type="dxa"/>
            <w:tcBorders>
              <w:top w:val="nil"/>
              <w:left w:val="nil"/>
              <w:bottom w:val="single" w:sz="4" w:space="0" w:color="auto"/>
              <w:right w:val="single" w:sz="4" w:space="0" w:color="auto"/>
            </w:tcBorders>
            <w:shd w:val="clear" w:color="000000" w:fill="FFFFFF"/>
            <w:vAlign w:val="center"/>
            <w:hideMark/>
          </w:tcPr>
          <w:p w14:paraId="011598F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Libro de Diario</w:t>
            </w:r>
          </w:p>
        </w:tc>
        <w:tc>
          <w:tcPr>
            <w:tcW w:w="4138" w:type="dxa"/>
            <w:tcBorders>
              <w:top w:val="nil"/>
              <w:left w:val="nil"/>
              <w:bottom w:val="single" w:sz="4" w:space="0" w:color="auto"/>
              <w:right w:val="single" w:sz="4" w:space="0" w:color="auto"/>
            </w:tcBorders>
            <w:shd w:val="clear" w:color="000000" w:fill="FFFFFF"/>
            <w:vAlign w:val="center"/>
            <w:hideMark/>
          </w:tcPr>
          <w:p w14:paraId="349A813E" w14:textId="68024DE7" w:rsidR="00501B0D" w:rsidRPr="00A91339" w:rsidRDefault="00501B0D" w:rsidP="00B00A4A">
            <w:pPr>
              <w:rPr>
                <w:rFonts w:cs="Arial"/>
                <w:sz w:val="20"/>
                <w:lang w:val="es-CO" w:eastAsia="es-CO"/>
              </w:rPr>
            </w:pPr>
            <w:r w:rsidRPr="00A91339">
              <w:rPr>
                <w:rFonts w:cs="Arial"/>
                <w:sz w:val="20"/>
                <w:lang w:val="es-CO" w:eastAsia="es-CO"/>
              </w:rPr>
              <w:t xml:space="preserve">La serie y subserie corresponde a </w:t>
            </w:r>
            <w:r w:rsidR="00B00A4A">
              <w:rPr>
                <w:rFonts w:cs="Arial"/>
                <w:sz w:val="20"/>
                <w:lang w:val="es-CO" w:eastAsia="es-CO"/>
              </w:rPr>
              <w:t xml:space="preserve">la </w:t>
            </w:r>
            <w:r w:rsidR="00E5040C">
              <w:rPr>
                <w:rFonts w:cs="Arial"/>
                <w:sz w:val="20"/>
                <w:lang w:val="es-CO" w:eastAsia="es-CO"/>
              </w:rPr>
              <w:t>p</w:t>
            </w:r>
            <w:r w:rsidR="00E5040C" w:rsidRPr="00A91339">
              <w:rPr>
                <w:rFonts w:cs="Arial"/>
                <w:sz w:val="20"/>
                <w:lang w:val="es-CO" w:eastAsia="es-CO"/>
              </w:rPr>
              <w:t>resenta</w:t>
            </w:r>
            <w:r w:rsidR="00B00A4A">
              <w:rPr>
                <w:rFonts w:cs="Arial"/>
                <w:sz w:val="20"/>
                <w:lang w:val="es-CO" w:eastAsia="es-CO"/>
              </w:rPr>
              <w:t>ción de</w:t>
            </w:r>
            <w:r w:rsidR="00E5040C" w:rsidRPr="00A91339">
              <w:rPr>
                <w:rFonts w:cs="Arial"/>
                <w:sz w:val="20"/>
                <w:lang w:val="es-CO" w:eastAsia="es-CO"/>
              </w:rPr>
              <w:t xml:space="preserve"> </w:t>
            </w:r>
            <w:r w:rsidRPr="00A91339">
              <w:rPr>
                <w:rFonts w:cs="Arial"/>
                <w:sz w:val="20"/>
                <w:lang w:val="es-CO" w:eastAsia="es-CO"/>
              </w:rPr>
              <w:t xml:space="preserve">los movimientos </w:t>
            </w:r>
            <w:r w:rsidR="00C77694" w:rsidRPr="00A91339">
              <w:rPr>
                <w:rFonts w:cs="Arial"/>
                <w:sz w:val="20"/>
                <w:lang w:val="es-CO" w:eastAsia="es-CO"/>
              </w:rPr>
              <w:t>débito</w:t>
            </w:r>
            <w:r w:rsidRPr="00A91339">
              <w:rPr>
                <w:rFonts w:cs="Arial"/>
                <w:sz w:val="20"/>
                <w:lang w:val="es-CO" w:eastAsia="es-CO"/>
              </w:rPr>
              <w:t xml:space="preserve"> y crédito de las cuentas el registro detallado, cronológico y preciso de las operaciones diarias efectuadas con base en los comprobantes contables.</w:t>
            </w:r>
          </w:p>
        </w:tc>
      </w:tr>
      <w:tr w:rsidR="008F4B60" w:rsidRPr="00A91339" w14:paraId="25D3A548" w14:textId="77777777" w:rsidTr="008318E7">
        <w:trPr>
          <w:trHeight w:val="495"/>
        </w:trPr>
        <w:tc>
          <w:tcPr>
            <w:tcW w:w="819" w:type="dxa"/>
            <w:vMerge/>
            <w:tcBorders>
              <w:top w:val="nil"/>
              <w:left w:val="single" w:sz="4" w:space="0" w:color="auto"/>
              <w:bottom w:val="single" w:sz="4" w:space="0" w:color="auto"/>
              <w:right w:val="single" w:sz="4" w:space="0" w:color="auto"/>
            </w:tcBorders>
            <w:vAlign w:val="center"/>
            <w:hideMark/>
          </w:tcPr>
          <w:p w14:paraId="57EAB6E4"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627726F9"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auto"/>
              <w:right w:val="single" w:sz="4" w:space="0" w:color="auto"/>
            </w:tcBorders>
            <w:vAlign w:val="center"/>
            <w:hideMark/>
          </w:tcPr>
          <w:p w14:paraId="101F1466"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135E3CC9"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000000" w:fill="FFFFFF"/>
            <w:vAlign w:val="center"/>
            <w:hideMark/>
          </w:tcPr>
          <w:p w14:paraId="214EB98C" w14:textId="77777777" w:rsidR="00501B0D" w:rsidRPr="00A91339" w:rsidRDefault="00501B0D" w:rsidP="00AA2E81">
            <w:pPr>
              <w:jc w:val="center"/>
              <w:rPr>
                <w:rFonts w:cs="Arial"/>
                <w:sz w:val="20"/>
                <w:lang w:val="es-CO" w:eastAsia="es-CO"/>
              </w:rPr>
            </w:pPr>
            <w:r w:rsidRPr="00A91339">
              <w:rPr>
                <w:rFonts w:cs="Arial"/>
                <w:sz w:val="20"/>
                <w:lang w:val="es-CO" w:eastAsia="es-CO"/>
              </w:rPr>
              <w:t>03</w:t>
            </w:r>
          </w:p>
        </w:tc>
        <w:tc>
          <w:tcPr>
            <w:tcW w:w="2000" w:type="dxa"/>
            <w:tcBorders>
              <w:top w:val="nil"/>
              <w:left w:val="nil"/>
              <w:bottom w:val="single" w:sz="4" w:space="0" w:color="auto"/>
              <w:right w:val="single" w:sz="4" w:space="0" w:color="auto"/>
            </w:tcBorders>
            <w:shd w:val="clear" w:color="000000" w:fill="FFFFFF"/>
            <w:vAlign w:val="center"/>
            <w:hideMark/>
          </w:tcPr>
          <w:p w14:paraId="6430F11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Libros Mayores</w:t>
            </w:r>
          </w:p>
        </w:tc>
        <w:tc>
          <w:tcPr>
            <w:tcW w:w="4138" w:type="dxa"/>
            <w:tcBorders>
              <w:top w:val="nil"/>
              <w:left w:val="nil"/>
              <w:bottom w:val="single" w:sz="4" w:space="0" w:color="auto"/>
              <w:right w:val="single" w:sz="4" w:space="0" w:color="auto"/>
            </w:tcBorders>
            <w:shd w:val="clear" w:color="000000" w:fill="FFFFFF"/>
            <w:vAlign w:val="center"/>
            <w:hideMark/>
          </w:tcPr>
          <w:p w14:paraId="449F141E" w14:textId="0F828CBA" w:rsidR="00501B0D" w:rsidRPr="00A91339" w:rsidRDefault="00501B0D" w:rsidP="00B00A4A">
            <w:pPr>
              <w:rPr>
                <w:rFonts w:cs="Arial"/>
                <w:sz w:val="20"/>
                <w:lang w:val="es-CO" w:eastAsia="es-CO"/>
              </w:rPr>
            </w:pPr>
            <w:r w:rsidRPr="00A91339">
              <w:rPr>
                <w:rFonts w:cs="Arial"/>
                <w:sz w:val="20"/>
                <w:lang w:val="es-CO" w:eastAsia="es-CO"/>
              </w:rPr>
              <w:t xml:space="preserve">La serie y subserie corresponde al </w:t>
            </w:r>
            <w:r w:rsidR="00B00A4A">
              <w:rPr>
                <w:rFonts w:cs="Arial"/>
                <w:sz w:val="20"/>
                <w:lang w:val="es-CO" w:eastAsia="es-CO"/>
              </w:rPr>
              <w:t>L</w:t>
            </w:r>
            <w:r w:rsidRPr="00A91339">
              <w:rPr>
                <w:rFonts w:cs="Arial"/>
                <w:sz w:val="20"/>
                <w:lang w:val="es-CO" w:eastAsia="es-CO"/>
              </w:rPr>
              <w:t xml:space="preserve">ibro </w:t>
            </w:r>
            <w:r w:rsidR="00B00A4A">
              <w:rPr>
                <w:rFonts w:cs="Arial"/>
                <w:sz w:val="20"/>
                <w:lang w:val="es-CO" w:eastAsia="es-CO"/>
              </w:rPr>
              <w:t>M</w:t>
            </w:r>
            <w:r w:rsidR="00B00A4A" w:rsidRPr="00A91339">
              <w:rPr>
                <w:rFonts w:cs="Arial"/>
                <w:sz w:val="20"/>
                <w:lang w:val="es-CO" w:eastAsia="es-CO"/>
              </w:rPr>
              <w:t xml:space="preserve">ayor </w:t>
            </w:r>
            <w:r w:rsidRPr="00A91339">
              <w:rPr>
                <w:rFonts w:cs="Arial"/>
                <w:sz w:val="20"/>
                <w:lang w:val="es-CO" w:eastAsia="es-CO"/>
              </w:rPr>
              <w:t xml:space="preserve">a nivel de subcuenta clasificada de acuerdo con la normatividad contable vigente conservando la estructura del </w:t>
            </w:r>
            <w:r w:rsidR="00C77694" w:rsidRPr="00A91339">
              <w:rPr>
                <w:rFonts w:cs="Arial"/>
                <w:sz w:val="20"/>
                <w:lang w:val="es-CO" w:eastAsia="es-CO"/>
              </w:rPr>
              <w:t>catálogo</w:t>
            </w:r>
            <w:r w:rsidRPr="00A91339">
              <w:rPr>
                <w:rFonts w:cs="Arial"/>
                <w:sz w:val="20"/>
                <w:lang w:val="es-CO" w:eastAsia="es-CO"/>
              </w:rPr>
              <w:t xml:space="preserve"> general de cuentas; las sumas de los movimientos </w:t>
            </w:r>
            <w:r w:rsidR="00C77694" w:rsidRPr="00A91339">
              <w:rPr>
                <w:rFonts w:cs="Arial"/>
                <w:sz w:val="20"/>
                <w:lang w:val="es-CO" w:eastAsia="es-CO"/>
              </w:rPr>
              <w:t>débito</w:t>
            </w:r>
            <w:r w:rsidRPr="00A91339">
              <w:rPr>
                <w:rFonts w:cs="Arial"/>
                <w:sz w:val="20"/>
                <w:lang w:val="es-CO" w:eastAsia="es-CO"/>
              </w:rPr>
              <w:t xml:space="preserve"> y crédito de cada una de las cuentas del respectivo mes, tomadas del libro diario y el saldo final del mismo mes.</w:t>
            </w:r>
          </w:p>
        </w:tc>
      </w:tr>
      <w:tr w:rsidR="008F4B60" w:rsidRPr="00A91339" w14:paraId="770F1343" w14:textId="77777777" w:rsidTr="008318E7">
        <w:trPr>
          <w:trHeight w:val="255"/>
        </w:trPr>
        <w:tc>
          <w:tcPr>
            <w:tcW w:w="819" w:type="dxa"/>
            <w:vMerge/>
            <w:tcBorders>
              <w:top w:val="nil"/>
              <w:left w:val="single" w:sz="4" w:space="0" w:color="auto"/>
              <w:bottom w:val="single" w:sz="4" w:space="0" w:color="auto"/>
              <w:right w:val="single" w:sz="4" w:space="0" w:color="auto"/>
            </w:tcBorders>
            <w:vAlign w:val="center"/>
            <w:hideMark/>
          </w:tcPr>
          <w:p w14:paraId="43788197"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01104DC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Subgerencia de Gestión Corporativa (Recursos Tecnológicos) </w:t>
            </w:r>
          </w:p>
        </w:tc>
        <w:tc>
          <w:tcPr>
            <w:tcW w:w="1070" w:type="dxa"/>
            <w:tcBorders>
              <w:top w:val="nil"/>
              <w:left w:val="nil"/>
              <w:bottom w:val="single" w:sz="4" w:space="0" w:color="auto"/>
              <w:right w:val="single" w:sz="4" w:space="0" w:color="auto"/>
            </w:tcBorders>
            <w:shd w:val="clear" w:color="auto" w:fill="auto"/>
            <w:vAlign w:val="center"/>
            <w:hideMark/>
          </w:tcPr>
          <w:p w14:paraId="6985AA6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25</w:t>
            </w:r>
          </w:p>
        </w:tc>
        <w:tc>
          <w:tcPr>
            <w:tcW w:w="1985" w:type="dxa"/>
            <w:tcBorders>
              <w:top w:val="nil"/>
              <w:left w:val="nil"/>
              <w:bottom w:val="single" w:sz="4" w:space="0" w:color="auto"/>
              <w:right w:val="single" w:sz="4" w:space="0" w:color="auto"/>
            </w:tcBorders>
            <w:shd w:val="clear" w:color="auto" w:fill="auto"/>
            <w:vAlign w:val="center"/>
            <w:hideMark/>
          </w:tcPr>
          <w:p w14:paraId="47E7381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MANUALES</w:t>
            </w:r>
          </w:p>
        </w:tc>
        <w:tc>
          <w:tcPr>
            <w:tcW w:w="1516" w:type="dxa"/>
            <w:tcBorders>
              <w:top w:val="nil"/>
              <w:left w:val="nil"/>
              <w:bottom w:val="single" w:sz="4" w:space="0" w:color="auto"/>
              <w:right w:val="single" w:sz="4" w:space="0" w:color="auto"/>
            </w:tcBorders>
            <w:shd w:val="clear" w:color="auto" w:fill="auto"/>
            <w:vAlign w:val="center"/>
            <w:hideMark/>
          </w:tcPr>
          <w:p w14:paraId="0C5EB2C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auto" w:fill="auto"/>
            <w:vAlign w:val="center"/>
            <w:hideMark/>
          </w:tcPr>
          <w:p w14:paraId="27FD448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Manuales de Aplicativos y Soluciones Informáticas</w:t>
            </w:r>
          </w:p>
        </w:tc>
        <w:tc>
          <w:tcPr>
            <w:tcW w:w="4138" w:type="dxa"/>
            <w:tcBorders>
              <w:top w:val="nil"/>
              <w:left w:val="nil"/>
              <w:bottom w:val="single" w:sz="4" w:space="0" w:color="auto"/>
              <w:right w:val="single" w:sz="4" w:space="0" w:color="auto"/>
            </w:tcBorders>
            <w:shd w:val="clear" w:color="auto" w:fill="auto"/>
            <w:vAlign w:val="center"/>
            <w:hideMark/>
          </w:tcPr>
          <w:p w14:paraId="3A3AA66A" w14:textId="6A3F5233" w:rsidR="00501B0D" w:rsidRPr="00A91339" w:rsidRDefault="00501B0D" w:rsidP="00AA2E81">
            <w:pPr>
              <w:rPr>
                <w:rFonts w:cs="Arial"/>
                <w:color w:val="000000"/>
                <w:sz w:val="20"/>
                <w:lang w:val="es-CO" w:eastAsia="es-CO"/>
              </w:rPr>
            </w:pPr>
            <w:r w:rsidRPr="00A91339">
              <w:rPr>
                <w:rFonts w:cs="Arial"/>
                <w:color w:val="000000"/>
                <w:sz w:val="20"/>
                <w:lang w:val="es-CO" w:eastAsia="es-CO"/>
              </w:rPr>
              <w:t>Paso a paso de configuraciones, instalaciones y uso de los sistemas de información de gestión documental y administrativo y financiero</w:t>
            </w:r>
            <w:r w:rsidR="00B00A4A">
              <w:rPr>
                <w:rFonts w:cs="Arial"/>
                <w:color w:val="000000"/>
                <w:sz w:val="20"/>
                <w:lang w:val="es-CO" w:eastAsia="es-CO"/>
              </w:rPr>
              <w:t>.</w:t>
            </w:r>
          </w:p>
        </w:tc>
      </w:tr>
      <w:tr w:rsidR="008F4B60" w:rsidRPr="00A91339" w14:paraId="2D72D05D" w14:textId="77777777" w:rsidTr="008318E7">
        <w:trPr>
          <w:trHeight w:val="637"/>
        </w:trPr>
        <w:tc>
          <w:tcPr>
            <w:tcW w:w="819" w:type="dxa"/>
            <w:vMerge/>
            <w:tcBorders>
              <w:top w:val="nil"/>
              <w:left w:val="single" w:sz="4" w:space="0" w:color="auto"/>
              <w:bottom w:val="single" w:sz="4" w:space="0" w:color="auto"/>
              <w:right w:val="single" w:sz="4" w:space="0" w:color="auto"/>
            </w:tcBorders>
            <w:vAlign w:val="center"/>
            <w:hideMark/>
          </w:tcPr>
          <w:p w14:paraId="1862DA9E" w14:textId="77777777" w:rsidR="00501B0D" w:rsidRPr="00A91339" w:rsidRDefault="00501B0D" w:rsidP="00AA2E81">
            <w:pPr>
              <w:jc w:val="left"/>
              <w:rPr>
                <w:rFonts w:cs="Arial"/>
                <w:color w:val="000000"/>
                <w:sz w:val="20"/>
                <w:lang w:val="es-CO" w:eastAsia="es-CO"/>
              </w:rPr>
            </w:pP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23699AD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(Talento Humano)</w:t>
            </w:r>
          </w:p>
        </w:tc>
        <w:tc>
          <w:tcPr>
            <w:tcW w:w="1070" w:type="dxa"/>
            <w:tcBorders>
              <w:top w:val="nil"/>
              <w:left w:val="nil"/>
              <w:bottom w:val="single" w:sz="4" w:space="0" w:color="auto"/>
              <w:right w:val="single" w:sz="4" w:space="0" w:color="auto"/>
            </w:tcBorders>
            <w:shd w:val="clear" w:color="auto" w:fill="auto"/>
            <w:vAlign w:val="center"/>
            <w:hideMark/>
          </w:tcPr>
          <w:p w14:paraId="25651F5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26</w:t>
            </w:r>
          </w:p>
        </w:tc>
        <w:tc>
          <w:tcPr>
            <w:tcW w:w="1985" w:type="dxa"/>
            <w:tcBorders>
              <w:top w:val="nil"/>
              <w:left w:val="nil"/>
              <w:bottom w:val="single" w:sz="4" w:space="0" w:color="auto"/>
              <w:right w:val="single" w:sz="4" w:space="0" w:color="auto"/>
            </w:tcBorders>
            <w:shd w:val="clear" w:color="auto" w:fill="auto"/>
            <w:vAlign w:val="center"/>
            <w:hideMark/>
          </w:tcPr>
          <w:p w14:paraId="3370172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NÓMINAS</w:t>
            </w:r>
          </w:p>
        </w:tc>
        <w:tc>
          <w:tcPr>
            <w:tcW w:w="1516" w:type="dxa"/>
            <w:tcBorders>
              <w:top w:val="nil"/>
              <w:left w:val="nil"/>
              <w:bottom w:val="single" w:sz="4" w:space="0" w:color="auto"/>
              <w:right w:val="single" w:sz="4" w:space="0" w:color="auto"/>
            </w:tcBorders>
            <w:shd w:val="clear" w:color="auto" w:fill="auto"/>
            <w:vAlign w:val="center"/>
            <w:hideMark/>
          </w:tcPr>
          <w:p w14:paraId="6E354F7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2000" w:type="dxa"/>
            <w:tcBorders>
              <w:top w:val="nil"/>
              <w:left w:val="nil"/>
              <w:bottom w:val="single" w:sz="4" w:space="0" w:color="auto"/>
              <w:right w:val="single" w:sz="4" w:space="0" w:color="auto"/>
            </w:tcBorders>
            <w:shd w:val="clear" w:color="auto" w:fill="auto"/>
            <w:vAlign w:val="center"/>
            <w:hideMark/>
          </w:tcPr>
          <w:p w14:paraId="0E3684B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4138" w:type="dxa"/>
            <w:tcBorders>
              <w:top w:val="nil"/>
              <w:left w:val="nil"/>
              <w:bottom w:val="single" w:sz="4" w:space="0" w:color="auto"/>
              <w:right w:val="single" w:sz="4" w:space="0" w:color="auto"/>
            </w:tcBorders>
            <w:shd w:val="clear" w:color="auto" w:fill="auto"/>
            <w:vAlign w:val="center"/>
            <w:hideMark/>
          </w:tcPr>
          <w:p w14:paraId="5C8D2289"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describe la suma de todos los registros financieros de los sueldos de un empleado, los salarios y las prestaciones sociales.</w:t>
            </w:r>
          </w:p>
        </w:tc>
      </w:tr>
      <w:tr w:rsidR="008F4B60" w:rsidRPr="00A91339" w14:paraId="3985716C" w14:textId="77777777" w:rsidTr="008318E7">
        <w:trPr>
          <w:trHeight w:val="1650"/>
        </w:trPr>
        <w:tc>
          <w:tcPr>
            <w:tcW w:w="819" w:type="dxa"/>
            <w:vMerge/>
            <w:tcBorders>
              <w:top w:val="nil"/>
              <w:left w:val="single" w:sz="4" w:space="0" w:color="auto"/>
              <w:bottom w:val="single" w:sz="4" w:space="0" w:color="auto"/>
              <w:right w:val="single" w:sz="4" w:space="0" w:color="auto"/>
            </w:tcBorders>
            <w:vAlign w:val="center"/>
            <w:hideMark/>
          </w:tcPr>
          <w:p w14:paraId="28B05D86"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11009A13"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5F238DD0" w14:textId="77777777" w:rsidR="00501B0D" w:rsidRPr="00A91339" w:rsidRDefault="00501B0D" w:rsidP="00AA2E81">
            <w:pPr>
              <w:jc w:val="center"/>
              <w:rPr>
                <w:rFonts w:cs="Arial"/>
                <w:sz w:val="20"/>
                <w:lang w:val="es-CO" w:eastAsia="es-CO"/>
              </w:rPr>
            </w:pPr>
            <w:r w:rsidRPr="00A91339">
              <w:rPr>
                <w:rFonts w:cs="Arial"/>
                <w:sz w:val="20"/>
                <w:lang w:val="es-CO" w:eastAsia="es-CO"/>
              </w:rPr>
              <w:t>27</w:t>
            </w:r>
          </w:p>
        </w:tc>
        <w:tc>
          <w:tcPr>
            <w:tcW w:w="1985" w:type="dxa"/>
            <w:tcBorders>
              <w:top w:val="nil"/>
              <w:left w:val="nil"/>
              <w:bottom w:val="single" w:sz="4" w:space="0" w:color="auto"/>
              <w:right w:val="single" w:sz="4" w:space="0" w:color="auto"/>
            </w:tcBorders>
            <w:shd w:val="clear" w:color="auto" w:fill="auto"/>
            <w:vAlign w:val="center"/>
            <w:hideMark/>
          </w:tcPr>
          <w:p w14:paraId="7204464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NOVEDADES DE NÓMINA</w:t>
            </w:r>
          </w:p>
        </w:tc>
        <w:tc>
          <w:tcPr>
            <w:tcW w:w="1516" w:type="dxa"/>
            <w:tcBorders>
              <w:top w:val="nil"/>
              <w:left w:val="nil"/>
              <w:bottom w:val="single" w:sz="4" w:space="0" w:color="auto"/>
              <w:right w:val="single" w:sz="4" w:space="0" w:color="auto"/>
            </w:tcBorders>
            <w:shd w:val="clear" w:color="auto" w:fill="auto"/>
            <w:vAlign w:val="center"/>
            <w:hideMark/>
          </w:tcPr>
          <w:p w14:paraId="2908998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2000" w:type="dxa"/>
            <w:tcBorders>
              <w:top w:val="nil"/>
              <w:left w:val="nil"/>
              <w:bottom w:val="single" w:sz="4" w:space="0" w:color="auto"/>
              <w:right w:val="single" w:sz="4" w:space="0" w:color="auto"/>
            </w:tcBorders>
            <w:shd w:val="clear" w:color="auto" w:fill="auto"/>
            <w:vAlign w:val="center"/>
            <w:hideMark/>
          </w:tcPr>
          <w:p w14:paraId="49F6055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4138" w:type="dxa"/>
            <w:tcBorders>
              <w:top w:val="nil"/>
              <w:left w:val="nil"/>
              <w:bottom w:val="single" w:sz="4" w:space="0" w:color="auto"/>
              <w:right w:val="single" w:sz="4" w:space="0" w:color="auto"/>
            </w:tcBorders>
            <w:shd w:val="clear" w:color="auto" w:fill="auto"/>
            <w:vAlign w:val="center"/>
            <w:hideMark/>
          </w:tcPr>
          <w:p w14:paraId="7E37B0C5" w14:textId="73310878" w:rsidR="00501B0D" w:rsidRPr="00A91339" w:rsidRDefault="00501B0D" w:rsidP="008033CE">
            <w:pPr>
              <w:rPr>
                <w:rFonts w:cs="Arial"/>
                <w:color w:val="000000"/>
                <w:sz w:val="20"/>
                <w:lang w:val="es-CO" w:eastAsia="es-CO"/>
              </w:rPr>
            </w:pPr>
            <w:r w:rsidRPr="00A91339">
              <w:rPr>
                <w:rFonts w:cs="Arial"/>
                <w:color w:val="000000"/>
                <w:sz w:val="20"/>
                <w:lang w:val="es-CO" w:eastAsia="es-CO"/>
              </w:rPr>
              <w:t xml:space="preserve">La serie Novedades de nómina tiene con fin llevar a cabo la liquidación de la nómina para garantizar el pago oportuno de las prestaciones de los funcionarios, trabajadores y aprendices SENA de la </w:t>
            </w:r>
            <w:r w:rsidR="008033CE">
              <w:rPr>
                <w:rFonts w:cs="Arial"/>
                <w:color w:val="000000"/>
                <w:sz w:val="20"/>
                <w:lang w:val="es-CO" w:eastAsia="es-CO"/>
              </w:rPr>
              <w:t>Empresa</w:t>
            </w:r>
            <w:r w:rsidR="008033CE" w:rsidRPr="00A91339">
              <w:rPr>
                <w:rFonts w:cs="Arial"/>
                <w:color w:val="000000"/>
                <w:sz w:val="20"/>
                <w:lang w:val="es-CO" w:eastAsia="es-CO"/>
              </w:rPr>
              <w:t xml:space="preserve"> </w:t>
            </w:r>
            <w:r w:rsidRPr="00A91339">
              <w:rPr>
                <w:rFonts w:cs="Arial"/>
                <w:color w:val="000000"/>
                <w:sz w:val="20"/>
                <w:lang w:val="es-CO" w:eastAsia="es-CO"/>
              </w:rPr>
              <w:t xml:space="preserve">de acuerdo con la normatividad vigente, el cual inicia con la recepción de la novedad de nómina y finaliza con el </w:t>
            </w:r>
            <w:r w:rsidR="00E83978" w:rsidRPr="00A91339">
              <w:rPr>
                <w:rFonts w:cs="Arial"/>
                <w:color w:val="000000"/>
                <w:sz w:val="20"/>
                <w:lang w:val="es-CO" w:eastAsia="es-CO"/>
              </w:rPr>
              <w:t>env</w:t>
            </w:r>
            <w:r w:rsidR="00E83978">
              <w:rPr>
                <w:rFonts w:cs="Arial"/>
                <w:color w:val="000000"/>
                <w:sz w:val="20"/>
                <w:lang w:val="es-CO" w:eastAsia="es-CO"/>
              </w:rPr>
              <w:t>ío</w:t>
            </w:r>
            <w:r w:rsidR="00E83978" w:rsidRPr="00A91339">
              <w:rPr>
                <w:rFonts w:cs="Arial"/>
                <w:color w:val="000000"/>
                <w:sz w:val="20"/>
                <w:lang w:val="es-CO" w:eastAsia="es-CO"/>
              </w:rPr>
              <w:t xml:space="preserve"> </w:t>
            </w:r>
            <w:r w:rsidRPr="00A91339">
              <w:rPr>
                <w:rFonts w:cs="Arial"/>
                <w:color w:val="000000"/>
                <w:sz w:val="20"/>
                <w:lang w:val="es-CO" w:eastAsia="es-CO"/>
              </w:rPr>
              <w:t>por correo electrónico del volante de pago de la nómina</w:t>
            </w:r>
            <w:r w:rsidR="00E83978">
              <w:rPr>
                <w:rFonts w:cs="Arial"/>
                <w:color w:val="000000"/>
                <w:sz w:val="20"/>
                <w:lang w:val="es-CO" w:eastAsia="es-CO"/>
              </w:rPr>
              <w:t>.</w:t>
            </w:r>
          </w:p>
        </w:tc>
      </w:tr>
      <w:tr w:rsidR="008F4B60" w:rsidRPr="00A91339" w14:paraId="48D8A9F8" w14:textId="77777777" w:rsidTr="008318E7">
        <w:trPr>
          <w:trHeight w:val="50"/>
        </w:trPr>
        <w:tc>
          <w:tcPr>
            <w:tcW w:w="819" w:type="dxa"/>
            <w:vMerge/>
            <w:tcBorders>
              <w:top w:val="nil"/>
              <w:left w:val="single" w:sz="4" w:space="0" w:color="auto"/>
              <w:bottom w:val="single" w:sz="4" w:space="0" w:color="auto"/>
              <w:right w:val="single" w:sz="4" w:space="0" w:color="auto"/>
            </w:tcBorders>
            <w:vAlign w:val="center"/>
            <w:hideMark/>
          </w:tcPr>
          <w:p w14:paraId="4F5D1FD0"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000000" w:fill="FFFFFF"/>
            <w:vAlign w:val="center"/>
            <w:hideMark/>
          </w:tcPr>
          <w:p w14:paraId="429A57C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(Tesorería)</w:t>
            </w:r>
          </w:p>
        </w:tc>
        <w:tc>
          <w:tcPr>
            <w:tcW w:w="1070" w:type="dxa"/>
            <w:tcBorders>
              <w:top w:val="nil"/>
              <w:left w:val="nil"/>
              <w:bottom w:val="single" w:sz="4" w:space="0" w:color="auto"/>
              <w:right w:val="single" w:sz="4" w:space="0" w:color="auto"/>
            </w:tcBorders>
            <w:shd w:val="clear" w:color="000000" w:fill="FFFFFF"/>
            <w:vAlign w:val="center"/>
            <w:hideMark/>
          </w:tcPr>
          <w:p w14:paraId="3625AE9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33</w:t>
            </w:r>
          </w:p>
        </w:tc>
        <w:tc>
          <w:tcPr>
            <w:tcW w:w="1985" w:type="dxa"/>
            <w:tcBorders>
              <w:top w:val="nil"/>
              <w:left w:val="nil"/>
              <w:bottom w:val="single" w:sz="4" w:space="0" w:color="auto"/>
              <w:right w:val="single" w:sz="4" w:space="0" w:color="auto"/>
            </w:tcBorders>
            <w:shd w:val="clear" w:color="auto" w:fill="auto"/>
            <w:vAlign w:val="center"/>
            <w:hideMark/>
          </w:tcPr>
          <w:p w14:paraId="5EA73C5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PROGRAMAS</w:t>
            </w:r>
          </w:p>
        </w:tc>
        <w:tc>
          <w:tcPr>
            <w:tcW w:w="1516" w:type="dxa"/>
            <w:tcBorders>
              <w:top w:val="nil"/>
              <w:left w:val="nil"/>
              <w:bottom w:val="single" w:sz="4" w:space="0" w:color="auto"/>
              <w:right w:val="single" w:sz="4" w:space="0" w:color="auto"/>
            </w:tcBorders>
            <w:shd w:val="clear" w:color="auto" w:fill="auto"/>
            <w:vAlign w:val="center"/>
            <w:hideMark/>
          </w:tcPr>
          <w:p w14:paraId="50C2572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09</w:t>
            </w:r>
          </w:p>
        </w:tc>
        <w:tc>
          <w:tcPr>
            <w:tcW w:w="2000" w:type="dxa"/>
            <w:tcBorders>
              <w:top w:val="nil"/>
              <w:left w:val="nil"/>
              <w:bottom w:val="single" w:sz="4" w:space="0" w:color="auto"/>
              <w:right w:val="single" w:sz="4" w:space="0" w:color="auto"/>
            </w:tcBorders>
            <w:shd w:val="clear" w:color="auto" w:fill="auto"/>
            <w:vAlign w:val="center"/>
            <w:hideMark/>
          </w:tcPr>
          <w:p w14:paraId="4A97526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Programas Anuales Mensualizados de Caja PAC</w:t>
            </w:r>
          </w:p>
        </w:tc>
        <w:tc>
          <w:tcPr>
            <w:tcW w:w="4138" w:type="dxa"/>
            <w:tcBorders>
              <w:top w:val="nil"/>
              <w:left w:val="nil"/>
              <w:bottom w:val="single" w:sz="4" w:space="0" w:color="auto"/>
              <w:right w:val="single" w:sz="4" w:space="0" w:color="auto"/>
            </w:tcBorders>
            <w:shd w:val="clear" w:color="000000" w:fill="FFFFFF"/>
            <w:vAlign w:val="center"/>
            <w:hideMark/>
          </w:tcPr>
          <w:p w14:paraId="2A42342F" w14:textId="31C48A39" w:rsidR="00501B0D" w:rsidRPr="00A91339" w:rsidRDefault="00501B0D" w:rsidP="00E83978">
            <w:pPr>
              <w:rPr>
                <w:rFonts w:cs="Arial"/>
                <w:color w:val="000000"/>
                <w:sz w:val="20"/>
                <w:lang w:val="es-CO" w:eastAsia="es-CO"/>
              </w:rPr>
            </w:pPr>
            <w:r w:rsidRPr="00A91339">
              <w:rPr>
                <w:rFonts w:cs="Arial"/>
                <w:color w:val="000000"/>
                <w:sz w:val="20"/>
                <w:lang w:val="es-CO" w:eastAsia="es-CO"/>
              </w:rPr>
              <w:t>La serie y subserie describe y estable los lineamientos para realizar la elaboración</w:t>
            </w:r>
            <w:r w:rsidR="00E83978">
              <w:rPr>
                <w:rFonts w:cs="Arial"/>
                <w:color w:val="000000"/>
                <w:sz w:val="20"/>
                <w:lang w:val="es-CO" w:eastAsia="es-CO"/>
              </w:rPr>
              <w:t>,</w:t>
            </w:r>
            <w:r w:rsidR="00E83978" w:rsidRPr="00A91339">
              <w:rPr>
                <w:rFonts w:cs="Arial"/>
                <w:color w:val="000000"/>
                <w:sz w:val="20"/>
                <w:lang w:val="es-CO" w:eastAsia="es-CO"/>
              </w:rPr>
              <w:t xml:space="preserve"> </w:t>
            </w:r>
            <w:r w:rsidR="00E83978">
              <w:rPr>
                <w:rFonts w:cs="Arial"/>
                <w:color w:val="000000"/>
                <w:sz w:val="20"/>
                <w:lang w:val="es-CO" w:eastAsia="es-CO"/>
              </w:rPr>
              <w:t>c</w:t>
            </w:r>
            <w:r w:rsidR="00E83978" w:rsidRPr="00A91339">
              <w:rPr>
                <w:rFonts w:cs="Arial"/>
                <w:color w:val="000000"/>
                <w:sz w:val="20"/>
                <w:lang w:val="es-CO" w:eastAsia="es-CO"/>
              </w:rPr>
              <w:t xml:space="preserve">onsolidación </w:t>
            </w:r>
            <w:r w:rsidRPr="00A91339">
              <w:rPr>
                <w:rFonts w:cs="Arial"/>
                <w:color w:val="000000"/>
                <w:sz w:val="20"/>
                <w:lang w:val="es-CO" w:eastAsia="es-CO"/>
              </w:rPr>
              <w:t xml:space="preserve">y análisis de la </w:t>
            </w:r>
            <w:r w:rsidR="00E83978">
              <w:rPr>
                <w:rFonts w:cs="Arial"/>
                <w:color w:val="000000"/>
                <w:sz w:val="20"/>
                <w:lang w:val="es-CO" w:eastAsia="es-CO"/>
              </w:rPr>
              <w:t>i</w:t>
            </w:r>
            <w:r w:rsidR="00E83978" w:rsidRPr="00A91339">
              <w:rPr>
                <w:rFonts w:cs="Arial"/>
                <w:color w:val="000000"/>
                <w:sz w:val="20"/>
                <w:lang w:val="es-CO" w:eastAsia="es-CO"/>
              </w:rPr>
              <w:t xml:space="preserve">nformación </w:t>
            </w:r>
            <w:r w:rsidRPr="00A91339">
              <w:rPr>
                <w:rFonts w:cs="Arial"/>
                <w:color w:val="000000"/>
                <w:sz w:val="20"/>
                <w:lang w:val="es-CO" w:eastAsia="es-CO"/>
              </w:rPr>
              <w:t xml:space="preserve">de los ingresos y egresos estimados de la Empresa con el fin de hacer seguimiento a la gestión y facilitar la torna de decisiones, de igual forma </w:t>
            </w:r>
            <w:r w:rsidR="00E83978">
              <w:rPr>
                <w:rFonts w:cs="Arial"/>
                <w:color w:val="000000"/>
                <w:sz w:val="20"/>
                <w:lang w:val="es-CO" w:eastAsia="es-CO"/>
              </w:rPr>
              <w:t>i</w:t>
            </w:r>
            <w:r w:rsidR="00E83978" w:rsidRPr="00A91339">
              <w:rPr>
                <w:rFonts w:cs="Arial"/>
                <w:color w:val="000000"/>
                <w:sz w:val="20"/>
                <w:lang w:val="es-CO" w:eastAsia="es-CO"/>
              </w:rPr>
              <w:t xml:space="preserve">nicia </w:t>
            </w:r>
            <w:r w:rsidRPr="00A91339">
              <w:rPr>
                <w:rFonts w:cs="Arial"/>
                <w:color w:val="000000"/>
                <w:sz w:val="20"/>
                <w:lang w:val="es-CO" w:eastAsia="es-CO"/>
              </w:rPr>
              <w:t>desde el levantamiento de la información para la consolidación y análisis de la misma hasta la generación de un reporte de indicadores sobre el flujo de caja.</w:t>
            </w:r>
          </w:p>
        </w:tc>
      </w:tr>
      <w:tr w:rsidR="008F4B60" w:rsidRPr="00A91339" w14:paraId="0961D517" w14:textId="77777777" w:rsidTr="008318E7">
        <w:trPr>
          <w:trHeight w:val="1320"/>
        </w:trPr>
        <w:tc>
          <w:tcPr>
            <w:tcW w:w="819" w:type="dxa"/>
            <w:vMerge/>
            <w:tcBorders>
              <w:top w:val="nil"/>
              <w:left w:val="single" w:sz="4" w:space="0" w:color="auto"/>
              <w:bottom w:val="single" w:sz="4" w:space="0" w:color="auto"/>
              <w:right w:val="single" w:sz="4" w:space="0" w:color="auto"/>
            </w:tcBorders>
            <w:vAlign w:val="center"/>
            <w:hideMark/>
          </w:tcPr>
          <w:p w14:paraId="3AFD6018"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255C39C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Subgerencia de Gestión Corporativa (Recursos Tecnológicos) </w:t>
            </w:r>
          </w:p>
        </w:tc>
        <w:tc>
          <w:tcPr>
            <w:tcW w:w="1070" w:type="dxa"/>
            <w:tcBorders>
              <w:top w:val="nil"/>
              <w:left w:val="nil"/>
              <w:bottom w:val="single" w:sz="4" w:space="0" w:color="auto"/>
              <w:right w:val="single" w:sz="4" w:space="0" w:color="auto"/>
            </w:tcBorders>
            <w:shd w:val="clear" w:color="auto" w:fill="auto"/>
            <w:vAlign w:val="center"/>
            <w:hideMark/>
          </w:tcPr>
          <w:p w14:paraId="5E20946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28</w:t>
            </w:r>
          </w:p>
        </w:tc>
        <w:tc>
          <w:tcPr>
            <w:tcW w:w="1985" w:type="dxa"/>
            <w:tcBorders>
              <w:top w:val="nil"/>
              <w:left w:val="nil"/>
              <w:bottom w:val="single" w:sz="4" w:space="0" w:color="auto"/>
              <w:right w:val="single" w:sz="4" w:space="0" w:color="auto"/>
            </w:tcBorders>
            <w:shd w:val="clear" w:color="auto" w:fill="auto"/>
            <w:vAlign w:val="center"/>
            <w:hideMark/>
          </w:tcPr>
          <w:p w14:paraId="22EB085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w:t>
            </w:r>
          </w:p>
        </w:tc>
        <w:tc>
          <w:tcPr>
            <w:tcW w:w="1516" w:type="dxa"/>
            <w:tcBorders>
              <w:top w:val="nil"/>
              <w:left w:val="nil"/>
              <w:bottom w:val="single" w:sz="4" w:space="0" w:color="auto"/>
              <w:right w:val="single" w:sz="4" w:space="0" w:color="auto"/>
            </w:tcBorders>
            <w:shd w:val="clear" w:color="auto" w:fill="auto"/>
            <w:vAlign w:val="center"/>
            <w:hideMark/>
          </w:tcPr>
          <w:p w14:paraId="2DABDD4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03</w:t>
            </w:r>
          </w:p>
        </w:tc>
        <w:tc>
          <w:tcPr>
            <w:tcW w:w="2000" w:type="dxa"/>
            <w:tcBorders>
              <w:top w:val="nil"/>
              <w:left w:val="nil"/>
              <w:bottom w:val="single" w:sz="4" w:space="0" w:color="auto"/>
              <w:right w:val="single" w:sz="4" w:space="0" w:color="auto"/>
            </w:tcBorders>
            <w:shd w:val="clear" w:color="auto" w:fill="auto"/>
            <w:vAlign w:val="center"/>
            <w:hideMark/>
          </w:tcPr>
          <w:p w14:paraId="3554C74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 de Acción Gobierno Digital</w:t>
            </w:r>
          </w:p>
        </w:tc>
        <w:tc>
          <w:tcPr>
            <w:tcW w:w="4138" w:type="dxa"/>
            <w:tcBorders>
              <w:top w:val="nil"/>
              <w:left w:val="nil"/>
              <w:bottom w:val="single" w:sz="4" w:space="0" w:color="auto"/>
              <w:right w:val="single" w:sz="4" w:space="0" w:color="auto"/>
            </w:tcBorders>
            <w:shd w:val="clear" w:color="auto" w:fill="auto"/>
            <w:vAlign w:val="center"/>
            <w:hideMark/>
          </w:tcPr>
          <w:p w14:paraId="106EE55D" w14:textId="00D6E0B0" w:rsidR="00501B0D" w:rsidRPr="00A91339" w:rsidRDefault="00501B0D" w:rsidP="00AA2E81">
            <w:pPr>
              <w:rPr>
                <w:rFonts w:cs="Arial"/>
                <w:color w:val="000000"/>
                <w:sz w:val="20"/>
                <w:lang w:val="es-CO" w:eastAsia="es-CO"/>
              </w:rPr>
            </w:pPr>
            <w:r w:rsidRPr="00A91339">
              <w:rPr>
                <w:rFonts w:cs="Arial"/>
                <w:color w:val="000000"/>
                <w:sz w:val="20"/>
                <w:lang w:val="es-CO" w:eastAsia="es-CO"/>
              </w:rPr>
              <w:t>Actividades a desarrollar para el cumplimiento o de la política de Gobierno Digital por vigencia acorde a los dos componentes “TIC para el estado” y “TIC para la sociedad”; y a los tres Habilitadores Transversales “Seguridad de la Información”, “Arquitectura” y “Servicios Ciudadanos Digitales”</w:t>
            </w:r>
            <w:r w:rsidR="00400A9C">
              <w:rPr>
                <w:rFonts w:cs="Arial"/>
                <w:color w:val="000000"/>
                <w:sz w:val="20"/>
                <w:lang w:val="es-CO" w:eastAsia="es-CO"/>
              </w:rPr>
              <w:t>.</w:t>
            </w:r>
          </w:p>
        </w:tc>
      </w:tr>
      <w:tr w:rsidR="008F4B60" w:rsidRPr="00A91339" w14:paraId="53F2AA56" w14:textId="77777777" w:rsidTr="008318E7">
        <w:trPr>
          <w:trHeight w:val="3300"/>
        </w:trPr>
        <w:tc>
          <w:tcPr>
            <w:tcW w:w="819" w:type="dxa"/>
            <w:vMerge/>
            <w:tcBorders>
              <w:top w:val="nil"/>
              <w:left w:val="single" w:sz="4" w:space="0" w:color="auto"/>
              <w:bottom w:val="single" w:sz="4" w:space="0" w:color="auto"/>
              <w:right w:val="single" w:sz="4" w:space="0" w:color="auto"/>
            </w:tcBorders>
            <w:vAlign w:val="center"/>
            <w:hideMark/>
          </w:tcPr>
          <w:p w14:paraId="09387E98"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575D394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(Talento Humano)</w:t>
            </w:r>
          </w:p>
        </w:tc>
        <w:tc>
          <w:tcPr>
            <w:tcW w:w="1070" w:type="dxa"/>
            <w:tcBorders>
              <w:top w:val="nil"/>
              <w:left w:val="nil"/>
              <w:bottom w:val="single" w:sz="4" w:space="0" w:color="auto"/>
              <w:right w:val="single" w:sz="4" w:space="0" w:color="auto"/>
            </w:tcBorders>
            <w:shd w:val="clear" w:color="auto" w:fill="auto"/>
            <w:vAlign w:val="center"/>
            <w:hideMark/>
          </w:tcPr>
          <w:p w14:paraId="2E6B2B2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28</w:t>
            </w:r>
          </w:p>
        </w:tc>
        <w:tc>
          <w:tcPr>
            <w:tcW w:w="1985" w:type="dxa"/>
            <w:tcBorders>
              <w:top w:val="nil"/>
              <w:left w:val="nil"/>
              <w:bottom w:val="single" w:sz="4" w:space="0" w:color="auto"/>
              <w:right w:val="single" w:sz="4" w:space="0" w:color="auto"/>
            </w:tcBorders>
            <w:shd w:val="clear" w:color="000000" w:fill="FFFFFF"/>
            <w:vAlign w:val="center"/>
            <w:hideMark/>
          </w:tcPr>
          <w:p w14:paraId="6062CF7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w:t>
            </w:r>
          </w:p>
        </w:tc>
        <w:tc>
          <w:tcPr>
            <w:tcW w:w="1516" w:type="dxa"/>
            <w:tcBorders>
              <w:top w:val="nil"/>
              <w:left w:val="nil"/>
              <w:bottom w:val="single" w:sz="4" w:space="0" w:color="auto"/>
              <w:right w:val="single" w:sz="4" w:space="0" w:color="auto"/>
            </w:tcBorders>
            <w:shd w:val="clear" w:color="000000" w:fill="FFFFFF"/>
            <w:vAlign w:val="center"/>
            <w:hideMark/>
          </w:tcPr>
          <w:p w14:paraId="49BD8B0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10</w:t>
            </w:r>
          </w:p>
        </w:tc>
        <w:tc>
          <w:tcPr>
            <w:tcW w:w="2000" w:type="dxa"/>
            <w:tcBorders>
              <w:top w:val="nil"/>
              <w:left w:val="nil"/>
              <w:bottom w:val="single" w:sz="4" w:space="0" w:color="auto"/>
              <w:right w:val="single" w:sz="4" w:space="0" w:color="auto"/>
            </w:tcBorders>
            <w:shd w:val="clear" w:color="000000" w:fill="FFFFFF"/>
            <w:vAlign w:val="center"/>
            <w:hideMark/>
          </w:tcPr>
          <w:p w14:paraId="078A747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 Estratégico de Recurso Humano</w:t>
            </w:r>
          </w:p>
        </w:tc>
        <w:tc>
          <w:tcPr>
            <w:tcW w:w="4138" w:type="dxa"/>
            <w:tcBorders>
              <w:top w:val="nil"/>
              <w:left w:val="nil"/>
              <w:bottom w:val="single" w:sz="4" w:space="0" w:color="auto"/>
              <w:right w:val="single" w:sz="4" w:space="0" w:color="auto"/>
            </w:tcBorders>
            <w:shd w:val="clear" w:color="000000" w:fill="FFFFFF"/>
            <w:vAlign w:val="center"/>
            <w:hideMark/>
          </w:tcPr>
          <w:p w14:paraId="65A3B20E" w14:textId="6B7918FB" w:rsidR="00501B0D" w:rsidRPr="00A91339" w:rsidRDefault="00501B0D" w:rsidP="00400A9C">
            <w:pPr>
              <w:rPr>
                <w:rFonts w:cs="Arial"/>
                <w:color w:val="000000"/>
                <w:sz w:val="20"/>
                <w:lang w:val="es-CO" w:eastAsia="es-CO"/>
              </w:rPr>
            </w:pPr>
            <w:r w:rsidRPr="00A91339">
              <w:rPr>
                <w:rFonts w:cs="Arial"/>
                <w:color w:val="000000"/>
                <w:sz w:val="20"/>
                <w:lang w:val="es-CO" w:eastAsia="es-CO"/>
              </w:rPr>
              <w:t>La serie y subserie</w:t>
            </w:r>
            <w:r w:rsidR="003F47E4" w:rsidRPr="00A91339">
              <w:rPr>
                <w:rFonts w:cs="Arial"/>
                <w:color w:val="000000"/>
                <w:sz w:val="20"/>
                <w:lang w:val="es-CO" w:eastAsia="es-CO"/>
              </w:rPr>
              <w:t xml:space="preserve"> </w:t>
            </w:r>
            <w:r w:rsidRPr="00A91339">
              <w:rPr>
                <w:rFonts w:cs="Arial"/>
                <w:color w:val="000000"/>
                <w:sz w:val="20"/>
                <w:lang w:val="es-CO" w:eastAsia="es-CO"/>
              </w:rPr>
              <w:t>contiene las rutas que integran la dimensión del Talento Humano del MIPG, detalla la planeación, desarrollo y evaluación de las políticas, planes, estrategias y cronogramas que la Empresa de Renovación y Desarrollo Urbano de Bogotá desarrolla en las etapas del ciclo de vida laboral para mejorar la calidad de vida, conocimientos, capacidades y habilidades de sus servidores en una cultura de integridad y ética del servicio público. Contiene el Plan Institucional de Capacitación, el Plan de Bienestar Social, el Plan de Trabajo del Sistema de Seguridad y Salud en el Trabajo y el Plan de Acción de Integridad.</w:t>
            </w:r>
          </w:p>
        </w:tc>
      </w:tr>
      <w:tr w:rsidR="008F4B60" w:rsidRPr="00A91339" w14:paraId="38611B5D" w14:textId="77777777" w:rsidTr="008318E7">
        <w:trPr>
          <w:trHeight w:val="50"/>
        </w:trPr>
        <w:tc>
          <w:tcPr>
            <w:tcW w:w="819" w:type="dxa"/>
            <w:vMerge/>
            <w:tcBorders>
              <w:top w:val="nil"/>
              <w:left w:val="single" w:sz="4" w:space="0" w:color="auto"/>
              <w:bottom w:val="single" w:sz="4" w:space="0" w:color="auto"/>
              <w:right w:val="single" w:sz="4" w:space="0" w:color="auto"/>
            </w:tcBorders>
            <w:vAlign w:val="center"/>
            <w:hideMark/>
          </w:tcPr>
          <w:p w14:paraId="1F7D8A9F"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2E3BC66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(Recursos Físicos)</w:t>
            </w:r>
          </w:p>
        </w:tc>
        <w:tc>
          <w:tcPr>
            <w:tcW w:w="1070" w:type="dxa"/>
            <w:tcBorders>
              <w:top w:val="nil"/>
              <w:left w:val="nil"/>
              <w:bottom w:val="single" w:sz="4" w:space="0" w:color="auto"/>
              <w:right w:val="single" w:sz="4" w:space="0" w:color="auto"/>
            </w:tcBorders>
            <w:shd w:val="clear" w:color="auto" w:fill="auto"/>
            <w:vAlign w:val="center"/>
            <w:hideMark/>
          </w:tcPr>
          <w:p w14:paraId="4636888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28</w:t>
            </w:r>
          </w:p>
        </w:tc>
        <w:tc>
          <w:tcPr>
            <w:tcW w:w="1985" w:type="dxa"/>
            <w:tcBorders>
              <w:top w:val="nil"/>
              <w:left w:val="nil"/>
              <w:bottom w:val="single" w:sz="4" w:space="0" w:color="auto"/>
              <w:right w:val="single" w:sz="4" w:space="0" w:color="auto"/>
            </w:tcBorders>
            <w:shd w:val="clear" w:color="auto" w:fill="auto"/>
            <w:vAlign w:val="center"/>
            <w:hideMark/>
          </w:tcPr>
          <w:p w14:paraId="35205E3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w:t>
            </w:r>
          </w:p>
        </w:tc>
        <w:tc>
          <w:tcPr>
            <w:tcW w:w="1516" w:type="dxa"/>
            <w:tcBorders>
              <w:top w:val="nil"/>
              <w:left w:val="nil"/>
              <w:bottom w:val="single" w:sz="4" w:space="0" w:color="auto"/>
              <w:right w:val="single" w:sz="4" w:space="0" w:color="auto"/>
            </w:tcBorders>
            <w:shd w:val="clear" w:color="auto" w:fill="auto"/>
            <w:vAlign w:val="center"/>
            <w:hideMark/>
          </w:tcPr>
          <w:p w14:paraId="35CC10A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12</w:t>
            </w:r>
          </w:p>
        </w:tc>
        <w:tc>
          <w:tcPr>
            <w:tcW w:w="2000" w:type="dxa"/>
            <w:tcBorders>
              <w:top w:val="nil"/>
              <w:left w:val="nil"/>
              <w:bottom w:val="single" w:sz="4" w:space="0" w:color="auto"/>
              <w:right w:val="single" w:sz="4" w:space="0" w:color="auto"/>
            </w:tcBorders>
            <w:shd w:val="clear" w:color="auto" w:fill="auto"/>
            <w:vAlign w:val="center"/>
            <w:hideMark/>
          </w:tcPr>
          <w:p w14:paraId="70A8470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Planes Anuales de Adquisiciones </w:t>
            </w:r>
          </w:p>
        </w:tc>
        <w:tc>
          <w:tcPr>
            <w:tcW w:w="4138" w:type="dxa"/>
            <w:tcBorders>
              <w:top w:val="nil"/>
              <w:left w:val="nil"/>
              <w:bottom w:val="single" w:sz="4" w:space="0" w:color="auto"/>
              <w:right w:val="single" w:sz="4" w:space="0" w:color="auto"/>
            </w:tcBorders>
            <w:shd w:val="clear" w:color="FFFFFF" w:fill="FFFFFF"/>
            <w:vAlign w:val="center"/>
            <w:hideMark/>
          </w:tcPr>
          <w:p w14:paraId="02BA1916" w14:textId="60587425" w:rsidR="00501B0D" w:rsidRPr="00A91339" w:rsidRDefault="00501B0D" w:rsidP="00AA2E81">
            <w:pPr>
              <w:rPr>
                <w:rFonts w:cs="Arial"/>
                <w:color w:val="222222"/>
                <w:sz w:val="20"/>
                <w:lang w:val="es-CO" w:eastAsia="es-CO"/>
              </w:rPr>
            </w:pPr>
            <w:r w:rsidRPr="00A91339">
              <w:rPr>
                <w:rFonts w:cs="Arial"/>
                <w:color w:val="222222"/>
                <w:sz w:val="20"/>
                <w:lang w:val="es-CO" w:eastAsia="es-CO"/>
              </w:rPr>
              <w:t>La serie permite identificar que se trata de una herramienta que facilita identificar, registrar, programar y divulgar las necesidades de bienes, obras y servicios de la entidad, permitiendo diseñar estrategias de contratación basadas en agregación de la demanda, que permitan incrementar la eficiencia del proceso de contratación</w:t>
            </w:r>
            <w:r w:rsidR="003025C3">
              <w:rPr>
                <w:rFonts w:cs="Arial"/>
                <w:color w:val="222222"/>
                <w:sz w:val="20"/>
                <w:lang w:val="es-CO" w:eastAsia="es-CO"/>
              </w:rPr>
              <w:t>.</w:t>
            </w:r>
          </w:p>
        </w:tc>
      </w:tr>
      <w:tr w:rsidR="008F4B60" w:rsidRPr="00A91339" w14:paraId="117BFA79" w14:textId="77777777" w:rsidTr="008318E7">
        <w:trPr>
          <w:trHeight w:val="2310"/>
        </w:trPr>
        <w:tc>
          <w:tcPr>
            <w:tcW w:w="819" w:type="dxa"/>
            <w:vMerge/>
            <w:tcBorders>
              <w:top w:val="nil"/>
              <w:left w:val="single" w:sz="4" w:space="0" w:color="auto"/>
              <w:bottom w:val="single" w:sz="4" w:space="0" w:color="auto"/>
              <w:right w:val="single" w:sz="4" w:space="0" w:color="auto"/>
            </w:tcBorders>
            <w:vAlign w:val="center"/>
            <w:hideMark/>
          </w:tcPr>
          <w:p w14:paraId="00638560" w14:textId="77777777" w:rsidR="00501B0D" w:rsidRPr="00A91339" w:rsidRDefault="00501B0D" w:rsidP="00AA2E81">
            <w:pPr>
              <w:jc w:val="left"/>
              <w:rPr>
                <w:rFonts w:cs="Arial"/>
                <w:color w:val="000000"/>
                <w:sz w:val="20"/>
                <w:lang w:val="es-CO" w:eastAsia="es-CO"/>
              </w:rPr>
            </w:pP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05005C0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Subgerencia de Gestión Corporativa (Recursos Tecnológicos) </w:t>
            </w:r>
          </w:p>
        </w:tc>
        <w:tc>
          <w:tcPr>
            <w:tcW w:w="1070" w:type="dxa"/>
            <w:tcBorders>
              <w:top w:val="nil"/>
              <w:left w:val="nil"/>
              <w:bottom w:val="single" w:sz="4" w:space="0" w:color="auto"/>
              <w:right w:val="single" w:sz="4" w:space="0" w:color="auto"/>
            </w:tcBorders>
            <w:shd w:val="clear" w:color="auto" w:fill="auto"/>
            <w:vAlign w:val="center"/>
            <w:hideMark/>
          </w:tcPr>
          <w:p w14:paraId="79D7ACE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28</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6210BD6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w:t>
            </w:r>
          </w:p>
        </w:tc>
        <w:tc>
          <w:tcPr>
            <w:tcW w:w="1516" w:type="dxa"/>
            <w:tcBorders>
              <w:top w:val="nil"/>
              <w:left w:val="nil"/>
              <w:bottom w:val="single" w:sz="4" w:space="0" w:color="auto"/>
              <w:right w:val="single" w:sz="4" w:space="0" w:color="auto"/>
            </w:tcBorders>
            <w:shd w:val="clear" w:color="auto" w:fill="auto"/>
            <w:vAlign w:val="center"/>
            <w:hideMark/>
          </w:tcPr>
          <w:p w14:paraId="373F9F0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13</w:t>
            </w:r>
          </w:p>
        </w:tc>
        <w:tc>
          <w:tcPr>
            <w:tcW w:w="2000" w:type="dxa"/>
            <w:tcBorders>
              <w:top w:val="nil"/>
              <w:left w:val="nil"/>
              <w:bottom w:val="single" w:sz="4" w:space="0" w:color="auto"/>
              <w:right w:val="single" w:sz="4" w:space="0" w:color="auto"/>
            </w:tcBorders>
            <w:shd w:val="clear" w:color="auto" w:fill="auto"/>
            <w:vAlign w:val="center"/>
            <w:hideMark/>
          </w:tcPr>
          <w:p w14:paraId="1EC5356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 de Contingencia de Tecnologías de la Información</w:t>
            </w:r>
          </w:p>
        </w:tc>
        <w:tc>
          <w:tcPr>
            <w:tcW w:w="4138" w:type="dxa"/>
            <w:tcBorders>
              <w:top w:val="nil"/>
              <w:left w:val="nil"/>
              <w:bottom w:val="single" w:sz="4" w:space="0" w:color="auto"/>
              <w:right w:val="single" w:sz="4" w:space="0" w:color="auto"/>
            </w:tcBorders>
            <w:shd w:val="clear" w:color="auto" w:fill="auto"/>
            <w:vAlign w:val="center"/>
            <w:hideMark/>
          </w:tcPr>
          <w:p w14:paraId="0453929A" w14:textId="77777777" w:rsidR="00B267F1" w:rsidRDefault="00501B0D" w:rsidP="00AA2E81">
            <w:pPr>
              <w:rPr>
                <w:rFonts w:cs="Arial"/>
                <w:color w:val="000000"/>
                <w:sz w:val="20"/>
                <w:lang w:val="es-CO" w:eastAsia="es-CO"/>
              </w:rPr>
            </w:pPr>
            <w:r w:rsidRPr="00A91339">
              <w:rPr>
                <w:rFonts w:cs="Arial"/>
                <w:color w:val="000000"/>
                <w:sz w:val="20"/>
                <w:lang w:val="es-CO" w:eastAsia="es-CO"/>
              </w:rPr>
              <w:t>Situación tecnológica actual y plan de contingencia dividido en tres planes: respaldo, de emergencia y de recuperación; sobre la infraestructura tecnológica de la empresa y continuidad del negocio.</w:t>
            </w:r>
          </w:p>
          <w:p w14:paraId="0E9F5491" w14:textId="098FC23A" w:rsidR="00501B0D" w:rsidRPr="00A91339" w:rsidRDefault="00501B0D" w:rsidP="00AA2E81">
            <w:pPr>
              <w:rPr>
                <w:rFonts w:cs="Arial"/>
                <w:color w:val="000000"/>
                <w:sz w:val="20"/>
                <w:lang w:val="es-CO" w:eastAsia="es-CO"/>
              </w:rPr>
            </w:pPr>
            <w:r w:rsidRPr="00A91339">
              <w:rPr>
                <w:rFonts w:cs="Arial"/>
                <w:color w:val="000000"/>
                <w:sz w:val="20"/>
                <w:lang w:val="es-CO" w:eastAsia="es-CO"/>
              </w:rPr>
              <w:t>El plan debe describir los recursos y materiales que son necesarios; el personal implicado en el cumplimiento del plan, sus responsabilidades concretas y su rol; y las acciones a seguir.</w:t>
            </w:r>
          </w:p>
        </w:tc>
      </w:tr>
      <w:tr w:rsidR="008F4B60" w:rsidRPr="00A91339" w14:paraId="7A259A82" w14:textId="77777777" w:rsidTr="008318E7">
        <w:trPr>
          <w:trHeight w:val="1320"/>
        </w:trPr>
        <w:tc>
          <w:tcPr>
            <w:tcW w:w="819" w:type="dxa"/>
            <w:vMerge/>
            <w:tcBorders>
              <w:top w:val="nil"/>
              <w:left w:val="single" w:sz="4" w:space="0" w:color="auto"/>
              <w:bottom w:val="single" w:sz="4" w:space="0" w:color="auto"/>
              <w:right w:val="single" w:sz="4" w:space="0" w:color="auto"/>
            </w:tcBorders>
            <w:vAlign w:val="center"/>
            <w:hideMark/>
          </w:tcPr>
          <w:p w14:paraId="5C44A57C"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508D625C"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5B0334DE" w14:textId="77777777" w:rsidR="00501B0D" w:rsidRPr="00A91339" w:rsidRDefault="00501B0D" w:rsidP="00AA2E81">
            <w:pPr>
              <w:jc w:val="center"/>
              <w:rPr>
                <w:rFonts w:cs="Arial"/>
                <w:sz w:val="20"/>
                <w:lang w:val="es-CO" w:eastAsia="es-CO"/>
              </w:rPr>
            </w:pPr>
            <w:r w:rsidRPr="00A91339">
              <w:rPr>
                <w:rFonts w:cs="Arial"/>
                <w:sz w:val="20"/>
                <w:lang w:val="es-CO" w:eastAsia="es-CO"/>
              </w:rPr>
              <w:t>28</w:t>
            </w:r>
          </w:p>
        </w:tc>
        <w:tc>
          <w:tcPr>
            <w:tcW w:w="1985" w:type="dxa"/>
            <w:vMerge/>
            <w:tcBorders>
              <w:top w:val="nil"/>
              <w:left w:val="single" w:sz="4" w:space="0" w:color="auto"/>
              <w:bottom w:val="single" w:sz="4" w:space="0" w:color="auto"/>
              <w:right w:val="single" w:sz="4" w:space="0" w:color="auto"/>
            </w:tcBorders>
            <w:vAlign w:val="center"/>
            <w:hideMark/>
          </w:tcPr>
          <w:p w14:paraId="25101380"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74C8C9B9" w14:textId="77777777" w:rsidR="00501B0D" w:rsidRPr="00A91339" w:rsidRDefault="00501B0D" w:rsidP="00AA2E81">
            <w:pPr>
              <w:jc w:val="center"/>
              <w:rPr>
                <w:rFonts w:cs="Arial"/>
                <w:sz w:val="20"/>
                <w:lang w:val="es-CO" w:eastAsia="es-CO"/>
              </w:rPr>
            </w:pPr>
            <w:r w:rsidRPr="00A91339">
              <w:rPr>
                <w:rFonts w:cs="Arial"/>
                <w:sz w:val="20"/>
                <w:lang w:val="es-CO" w:eastAsia="es-CO"/>
              </w:rPr>
              <w:t>15</w:t>
            </w:r>
          </w:p>
        </w:tc>
        <w:tc>
          <w:tcPr>
            <w:tcW w:w="2000" w:type="dxa"/>
            <w:tcBorders>
              <w:top w:val="nil"/>
              <w:left w:val="nil"/>
              <w:bottom w:val="single" w:sz="4" w:space="0" w:color="auto"/>
              <w:right w:val="single" w:sz="4" w:space="0" w:color="auto"/>
            </w:tcBorders>
            <w:shd w:val="clear" w:color="auto" w:fill="auto"/>
            <w:vAlign w:val="center"/>
            <w:hideMark/>
          </w:tcPr>
          <w:p w14:paraId="55EFAF3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 Estratégicos de Sistemas de Información (PETI)</w:t>
            </w:r>
          </w:p>
        </w:tc>
        <w:tc>
          <w:tcPr>
            <w:tcW w:w="4138" w:type="dxa"/>
            <w:tcBorders>
              <w:top w:val="nil"/>
              <w:left w:val="nil"/>
              <w:bottom w:val="single" w:sz="4" w:space="0" w:color="auto"/>
              <w:right w:val="single" w:sz="4" w:space="0" w:color="auto"/>
            </w:tcBorders>
            <w:shd w:val="clear" w:color="auto" w:fill="auto"/>
            <w:vAlign w:val="center"/>
            <w:hideMark/>
          </w:tcPr>
          <w:p w14:paraId="67210E11" w14:textId="7B6347AE" w:rsidR="00501B0D" w:rsidRPr="00A91339" w:rsidRDefault="00501B0D" w:rsidP="00AA2E81">
            <w:pPr>
              <w:rPr>
                <w:rFonts w:cs="Arial"/>
                <w:color w:val="000000"/>
                <w:sz w:val="20"/>
                <w:lang w:val="es-CO" w:eastAsia="es-CO"/>
              </w:rPr>
            </w:pPr>
            <w:r w:rsidRPr="00A91339">
              <w:rPr>
                <w:rFonts w:cs="Arial"/>
                <w:color w:val="000000"/>
                <w:sz w:val="20"/>
                <w:lang w:val="es-CO" w:eastAsia="es-CO"/>
              </w:rPr>
              <w:t>Alineación de TI con la Estrategia de la Empresa por vigencia acorde a los dominios: Estrategia de TI, Uso y Apropiación de la Tecnología, Sistemas de Información, Servicios Tecnológicos, Gestión de Información, Gobierno de TI, y</w:t>
            </w:r>
            <w:r w:rsidR="003F47E4" w:rsidRPr="00A91339">
              <w:rPr>
                <w:rFonts w:cs="Arial"/>
                <w:color w:val="000000"/>
                <w:sz w:val="20"/>
                <w:lang w:val="es-CO" w:eastAsia="es-CO"/>
              </w:rPr>
              <w:t xml:space="preserve"> </w:t>
            </w:r>
            <w:r w:rsidRPr="00A91339">
              <w:rPr>
                <w:rFonts w:cs="Arial"/>
                <w:color w:val="000000"/>
                <w:sz w:val="20"/>
                <w:lang w:val="es-CO" w:eastAsia="es-CO"/>
              </w:rPr>
              <w:t>Análisis Financiero</w:t>
            </w:r>
            <w:r w:rsidR="003025C3">
              <w:rPr>
                <w:rFonts w:cs="Arial"/>
                <w:color w:val="000000"/>
                <w:sz w:val="20"/>
                <w:lang w:val="es-CO" w:eastAsia="es-CO"/>
              </w:rPr>
              <w:t>.</w:t>
            </w:r>
          </w:p>
        </w:tc>
      </w:tr>
      <w:tr w:rsidR="008F4B60" w:rsidRPr="00A91339" w14:paraId="306B3AD0" w14:textId="77777777" w:rsidTr="008318E7">
        <w:trPr>
          <w:trHeight w:val="990"/>
        </w:trPr>
        <w:tc>
          <w:tcPr>
            <w:tcW w:w="819" w:type="dxa"/>
            <w:vMerge/>
            <w:tcBorders>
              <w:top w:val="nil"/>
              <w:left w:val="single" w:sz="4" w:space="0" w:color="auto"/>
              <w:bottom w:val="single" w:sz="4" w:space="0" w:color="auto"/>
              <w:right w:val="single" w:sz="4" w:space="0" w:color="auto"/>
            </w:tcBorders>
            <w:vAlign w:val="center"/>
            <w:hideMark/>
          </w:tcPr>
          <w:p w14:paraId="0FA5627E"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56C0399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(Gestión Documental)</w:t>
            </w:r>
          </w:p>
        </w:tc>
        <w:tc>
          <w:tcPr>
            <w:tcW w:w="1070" w:type="dxa"/>
            <w:tcBorders>
              <w:top w:val="nil"/>
              <w:left w:val="nil"/>
              <w:bottom w:val="single" w:sz="4" w:space="0" w:color="auto"/>
              <w:right w:val="single" w:sz="4" w:space="0" w:color="auto"/>
            </w:tcBorders>
            <w:shd w:val="clear" w:color="auto" w:fill="auto"/>
            <w:vAlign w:val="center"/>
            <w:hideMark/>
          </w:tcPr>
          <w:p w14:paraId="276E2A14" w14:textId="77777777" w:rsidR="00501B0D" w:rsidRPr="00A91339" w:rsidRDefault="00501B0D" w:rsidP="00AA2E81">
            <w:pPr>
              <w:jc w:val="center"/>
              <w:rPr>
                <w:rFonts w:cs="Arial"/>
                <w:sz w:val="20"/>
                <w:lang w:val="es-CO" w:eastAsia="es-CO"/>
              </w:rPr>
            </w:pPr>
            <w:r w:rsidRPr="00A91339">
              <w:rPr>
                <w:rFonts w:cs="Arial"/>
                <w:sz w:val="20"/>
                <w:lang w:val="es-CO" w:eastAsia="es-CO"/>
              </w:rPr>
              <w:t>28</w:t>
            </w:r>
          </w:p>
        </w:tc>
        <w:tc>
          <w:tcPr>
            <w:tcW w:w="1985" w:type="dxa"/>
            <w:tcBorders>
              <w:top w:val="nil"/>
              <w:left w:val="nil"/>
              <w:bottom w:val="single" w:sz="4" w:space="0" w:color="auto"/>
              <w:right w:val="single" w:sz="4" w:space="0" w:color="auto"/>
            </w:tcBorders>
            <w:shd w:val="clear" w:color="auto" w:fill="auto"/>
            <w:vAlign w:val="center"/>
            <w:hideMark/>
          </w:tcPr>
          <w:p w14:paraId="4850FB0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w:t>
            </w:r>
          </w:p>
        </w:tc>
        <w:tc>
          <w:tcPr>
            <w:tcW w:w="1516" w:type="dxa"/>
            <w:tcBorders>
              <w:top w:val="nil"/>
              <w:left w:val="nil"/>
              <w:bottom w:val="single" w:sz="4" w:space="0" w:color="auto"/>
              <w:right w:val="single" w:sz="4" w:space="0" w:color="auto"/>
            </w:tcBorders>
            <w:shd w:val="clear" w:color="auto" w:fill="auto"/>
            <w:vAlign w:val="center"/>
            <w:hideMark/>
          </w:tcPr>
          <w:p w14:paraId="65BB63D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16</w:t>
            </w:r>
          </w:p>
        </w:tc>
        <w:tc>
          <w:tcPr>
            <w:tcW w:w="2000" w:type="dxa"/>
            <w:tcBorders>
              <w:top w:val="nil"/>
              <w:left w:val="nil"/>
              <w:bottom w:val="single" w:sz="4" w:space="0" w:color="auto"/>
              <w:right w:val="single" w:sz="4" w:space="0" w:color="auto"/>
            </w:tcBorders>
            <w:shd w:val="clear" w:color="auto" w:fill="auto"/>
            <w:vAlign w:val="center"/>
            <w:hideMark/>
          </w:tcPr>
          <w:p w14:paraId="60F1BAD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 Institucionales de Archivos (PINAR)</w:t>
            </w:r>
          </w:p>
        </w:tc>
        <w:tc>
          <w:tcPr>
            <w:tcW w:w="4138" w:type="dxa"/>
            <w:tcBorders>
              <w:top w:val="nil"/>
              <w:left w:val="nil"/>
              <w:bottom w:val="single" w:sz="4" w:space="0" w:color="auto"/>
              <w:right w:val="single" w:sz="4" w:space="0" w:color="auto"/>
            </w:tcBorders>
            <w:shd w:val="clear" w:color="auto" w:fill="auto"/>
            <w:vAlign w:val="center"/>
            <w:hideMark/>
          </w:tcPr>
          <w:p w14:paraId="349AC458"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Plan Institucional de Archivos-PINAR. Es un instrumento para la planeación de la función archivística, en el cual se articula con los demás planes y proyectos estratégicos previstos por la Empresa.</w:t>
            </w:r>
          </w:p>
        </w:tc>
      </w:tr>
      <w:tr w:rsidR="008F4B60" w:rsidRPr="00A91339" w14:paraId="1D1663B2" w14:textId="77777777" w:rsidTr="0061632B">
        <w:trPr>
          <w:trHeight w:val="50"/>
        </w:trPr>
        <w:tc>
          <w:tcPr>
            <w:tcW w:w="819" w:type="dxa"/>
            <w:vMerge/>
            <w:tcBorders>
              <w:top w:val="nil"/>
              <w:left w:val="single" w:sz="4" w:space="0" w:color="auto"/>
              <w:bottom w:val="single" w:sz="4" w:space="0" w:color="auto"/>
              <w:right w:val="single" w:sz="4" w:space="0" w:color="auto"/>
            </w:tcBorders>
            <w:vAlign w:val="center"/>
            <w:hideMark/>
          </w:tcPr>
          <w:p w14:paraId="1CBC050C" w14:textId="77777777" w:rsidR="00501B0D" w:rsidRPr="00A91339" w:rsidRDefault="00501B0D" w:rsidP="00AA2E81">
            <w:pPr>
              <w:jc w:val="left"/>
              <w:rPr>
                <w:rFonts w:cs="Arial"/>
                <w:color w:val="000000"/>
                <w:sz w:val="20"/>
                <w:lang w:val="es-CO" w:eastAsia="es-CO"/>
              </w:rPr>
            </w:pP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741A5BC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(Talento Humano)</w:t>
            </w:r>
          </w:p>
        </w:tc>
        <w:tc>
          <w:tcPr>
            <w:tcW w:w="1070" w:type="dxa"/>
            <w:vMerge w:val="restart"/>
            <w:tcBorders>
              <w:top w:val="nil"/>
              <w:left w:val="single" w:sz="4" w:space="0" w:color="auto"/>
              <w:bottom w:val="single" w:sz="4" w:space="0" w:color="000000"/>
              <w:right w:val="single" w:sz="4" w:space="0" w:color="auto"/>
            </w:tcBorders>
            <w:shd w:val="clear" w:color="auto" w:fill="auto"/>
            <w:vAlign w:val="center"/>
            <w:hideMark/>
          </w:tcPr>
          <w:p w14:paraId="323FA089"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28</w:t>
            </w: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FE66E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w:t>
            </w:r>
          </w:p>
        </w:tc>
        <w:tc>
          <w:tcPr>
            <w:tcW w:w="1516" w:type="dxa"/>
            <w:tcBorders>
              <w:top w:val="nil"/>
              <w:left w:val="nil"/>
              <w:bottom w:val="single" w:sz="4" w:space="0" w:color="auto"/>
              <w:right w:val="single" w:sz="4" w:space="0" w:color="auto"/>
            </w:tcBorders>
            <w:shd w:val="clear" w:color="000000" w:fill="FFFFFF"/>
            <w:vAlign w:val="center"/>
            <w:hideMark/>
          </w:tcPr>
          <w:p w14:paraId="33BFBD6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17</w:t>
            </w:r>
          </w:p>
        </w:tc>
        <w:tc>
          <w:tcPr>
            <w:tcW w:w="2000" w:type="dxa"/>
            <w:tcBorders>
              <w:top w:val="nil"/>
              <w:left w:val="nil"/>
              <w:bottom w:val="single" w:sz="4" w:space="0" w:color="auto"/>
              <w:right w:val="single" w:sz="4" w:space="0" w:color="auto"/>
            </w:tcBorders>
            <w:shd w:val="clear" w:color="000000" w:fill="FFFFFF"/>
            <w:vAlign w:val="center"/>
            <w:hideMark/>
          </w:tcPr>
          <w:p w14:paraId="5DD13B4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 Institucionales de Capacitación del Personal</w:t>
            </w:r>
          </w:p>
        </w:tc>
        <w:tc>
          <w:tcPr>
            <w:tcW w:w="4138" w:type="dxa"/>
            <w:tcBorders>
              <w:top w:val="nil"/>
              <w:left w:val="nil"/>
              <w:bottom w:val="single" w:sz="4" w:space="0" w:color="auto"/>
              <w:right w:val="single" w:sz="4" w:space="0" w:color="auto"/>
            </w:tcBorders>
            <w:shd w:val="clear" w:color="000000" w:fill="FFFFFF"/>
            <w:vAlign w:val="center"/>
            <w:hideMark/>
          </w:tcPr>
          <w:p w14:paraId="3EDC1B76" w14:textId="07987A33" w:rsidR="00501B0D" w:rsidRPr="00A91339" w:rsidRDefault="00501B0D" w:rsidP="008033CE">
            <w:pPr>
              <w:rPr>
                <w:rFonts w:cs="Arial"/>
                <w:color w:val="000000"/>
                <w:sz w:val="20"/>
                <w:lang w:val="es-CO" w:eastAsia="es-CO"/>
              </w:rPr>
            </w:pPr>
            <w:r w:rsidRPr="00A91339">
              <w:rPr>
                <w:rFonts w:cs="Arial"/>
                <w:color w:val="000000"/>
                <w:sz w:val="20"/>
                <w:lang w:val="es-CO" w:eastAsia="es-CO"/>
              </w:rPr>
              <w:t xml:space="preserve">La serie y subserie trata sobre la planeación, ejecución y evaluación del Plan que permite fortalecer las competencias funcionales y comportamentales de los </w:t>
            </w:r>
            <w:r w:rsidR="008033CE">
              <w:rPr>
                <w:rFonts w:cs="Arial"/>
                <w:color w:val="000000"/>
                <w:sz w:val="20"/>
                <w:lang w:val="es-CO" w:eastAsia="es-CO"/>
              </w:rPr>
              <w:t>colaboradores</w:t>
            </w:r>
            <w:r w:rsidRPr="00A91339">
              <w:rPr>
                <w:rFonts w:cs="Arial"/>
                <w:color w:val="000000"/>
                <w:sz w:val="20"/>
                <w:lang w:val="es-CO" w:eastAsia="es-CO"/>
              </w:rPr>
              <w:t xml:space="preserve"> de la Empresa de Renovación y Desarrollo Urbano de Bogotá, a través de procesos de capacitación, que potencialicen las habilidades, conocimientos y destrezas que les permitan desempeñar de forma eficiente y eficaz sus funciones; para contribuir así al cumplimiento y logro del objeto y metas institucionales. </w:t>
            </w:r>
          </w:p>
        </w:tc>
      </w:tr>
      <w:tr w:rsidR="008F4B60" w:rsidRPr="00A91339" w14:paraId="7E81478E"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7EFB77BB"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102D397F"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32037AA7"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4A853761"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000000" w:fill="FFFFFF"/>
            <w:vAlign w:val="center"/>
            <w:hideMark/>
          </w:tcPr>
          <w:p w14:paraId="73AA4E7D" w14:textId="77777777" w:rsidR="00501B0D" w:rsidRPr="00A91339" w:rsidRDefault="00501B0D" w:rsidP="00AA2E81">
            <w:pPr>
              <w:jc w:val="center"/>
              <w:rPr>
                <w:rFonts w:cs="Arial"/>
                <w:sz w:val="20"/>
                <w:lang w:val="es-CO" w:eastAsia="es-CO"/>
              </w:rPr>
            </w:pPr>
            <w:r w:rsidRPr="00A91339">
              <w:rPr>
                <w:rFonts w:cs="Arial"/>
                <w:sz w:val="20"/>
                <w:lang w:val="es-CO" w:eastAsia="es-CO"/>
              </w:rPr>
              <w:t>07</w:t>
            </w:r>
          </w:p>
        </w:tc>
        <w:tc>
          <w:tcPr>
            <w:tcW w:w="2000" w:type="dxa"/>
            <w:tcBorders>
              <w:top w:val="nil"/>
              <w:left w:val="nil"/>
              <w:bottom w:val="single" w:sz="4" w:space="0" w:color="auto"/>
              <w:right w:val="single" w:sz="4" w:space="0" w:color="auto"/>
            </w:tcBorders>
            <w:shd w:val="clear" w:color="000000" w:fill="FFFFFF"/>
            <w:vAlign w:val="center"/>
            <w:hideMark/>
          </w:tcPr>
          <w:p w14:paraId="679211D6" w14:textId="497A22C2"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Plan de Preparación y Respuestas </w:t>
            </w:r>
            <w:r w:rsidR="00114912" w:rsidRPr="00A91339">
              <w:rPr>
                <w:rFonts w:cs="Arial"/>
                <w:color w:val="000000"/>
                <w:sz w:val="20"/>
                <w:lang w:val="es-CO" w:eastAsia="es-CO"/>
              </w:rPr>
              <w:t xml:space="preserve">ante </w:t>
            </w:r>
            <w:r w:rsidRPr="00A91339">
              <w:rPr>
                <w:rFonts w:cs="Arial"/>
                <w:color w:val="000000"/>
                <w:sz w:val="20"/>
                <w:lang w:val="es-CO" w:eastAsia="es-CO"/>
              </w:rPr>
              <w:t xml:space="preserve">Emergencias </w:t>
            </w:r>
          </w:p>
        </w:tc>
        <w:tc>
          <w:tcPr>
            <w:tcW w:w="4138" w:type="dxa"/>
            <w:tcBorders>
              <w:top w:val="nil"/>
              <w:left w:val="nil"/>
              <w:bottom w:val="single" w:sz="4" w:space="0" w:color="auto"/>
              <w:right w:val="single" w:sz="4" w:space="0" w:color="auto"/>
            </w:tcBorders>
            <w:shd w:val="clear" w:color="000000" w:fill="FFFFFF"/>
            <w:vAlign w:val="center"/>
            <w:hideMark/>
          </w:tcPr>
          <w:p w14:paraId="69C32577" w14:textId="17CF10C9" w:rsidR="00501B0D" w:rsidRPr="00A91339" w:rsidRDefault="00501B0D" w:rsidP="008033CE">
            <w:pPr>
              <w:rPr>
                <w:rFonts w:cs="Arial"/>
                <w:color w:val="000000"/>
                <w:sz w:val="20"/>
                <w:lang w:val="es-CO" w:eastAsia="es-CO"/>
              </w:rPr>
            </w:pPr>
            <w:r w:rsidRPr="00A91339">
              <w:rPr>
                <w:rFonts w:cs="Arial"/>
                <w:color w:val="000000"/>
                <w:sz w:val="20"/>
                <w:lang w:val="es-CO" w:eastAsia="es-CO"/>
              </w:rPr>
              <w:t>La serie y subserie se refiere a la prevención, preparación y respuesta ante emergencias</w:t>
            </w:r>
            <w:r w:rsidR="0061644B">
              <w:rPr>
                <w:rFonts w:cs="Arial"/>
                <w:color w:val="000000"/>
                <w:sz w:val="20"/>
                <w:lang w:val="es-CO" w:eastAsia="es-CO"/>
              </w:rPr>
              <w:t>.</w:t>
            </w:r>
            <w:r w:rsidRPr="00A91339">
              <w:rPr>
                <w:rFonts w:cs="Arial"/>
                <w:color w:val="000000"/>
                <w:sz w:val="20"/>
                <w:lang w:val="es-CO" w:eastAsia="es-CO"/>
              </w:rPr>
              <w:t xml:space="preserve"> </w:t>
            </w:r>
            <w:r w:rsidR="0061644B">
              <w:rPr>
                <w:rFonts w:cs="Arial"/>
                <w:color w:val="000000"/>
                <w:sz w:val="20"/>
                <w:lang w:val="es-CO" w:eastAsia="es-CO"/>
              </w:rPr>
              <w:t>E</w:t>
            </w:r>
            <w:r w:rsidR="0061644B" w:rsidRPr="00A91339">
              <w:rPr>
                <w:rFonts w:cs="Arial"/>
                <w:color w:val="000000"/>
                <w:sz w:val="20"/>
                <w:lang w:val="es-CO" w:eastAsia="es-CO"/>
              </w:rPr>
              <w:t xml:space="preserve">stablece </w:t>
            </w:r>
            <w:r w:rsidRPr="00A91339">
              <w:rPr>
                <w:rFonts w:cs="Arial"/>
                <w:color w:val="000000"/>
                <w:sz w:val="20"/>
                <w:lang w:val="es-CO" w:eastAsia="es-CO"/>
              </w:rPr>
              <w:t>el plan de acción en caso de presentarse alguna emergencia</w:t>
            </w:r>
            <w:r w:rsidR="003F47E4" w:rsidRPr="00A91339">
              <w:rPr>
                <w:rFonts w:cs="Arial"/>
                <w:color w:val="000000"/>
                <w:sz w:val="20"/>
                <w:lang w:val="es-CO" w:eastAsia="es-CO"/>
              </w:rPr>
              <w:t xml:space="preserve"> </w:t>
            </w:r>
            <w:r w:rsidRPr="00A91339">
              <w:rPr>
                <w:rFonts w:cs="Arial"/>
                <w:color w:val="000000"/>
                <w:sz w:val="20"/>
                <w:lang w:val="es-CO" w:eastAsia="es-CO"/>
              </w:rPr>
              <w:t xml:space="preserve">en las sedes de la empresa, también contiene la evidencia de la conformación de la brigada de emergencias, capacitación a la misma y evidencia de las acciones de preparación y respuesta ante emergencias que se ejecuten en la </w:t>
            </w:r>
            <w:r w:rsidR="008033CE">
              <w:rPr>
                <w:rFonts w:cs="Arial"/>
                <w:color w:val="000000"/>
                <w:sz w:val="20"/>
                <w:lang w:val="es-CO" w:eastAsia="es-CO"/>
              </w:rPr>
              <w:t>Empresa</w:t>
            </w:r>
            <w:r w:rsidRPr="00A91339">
              <w:rPr>
                <w:rFonts w:cs="Arial"/>
                <w:color w:val="000000"/>
                <w:sz w:val="20"/>
                <w:lang w:val="es-CO" w:eastAsia="es-CO"/>
              </w:rPr>
              <w:t>.</w:t>
            </w:r>
          </w:p>
        </w:tc>
      </w:tr>
      <w:tr w:rsidR="008F4B60" w:rsidRPr="00A91339" w14:paraId="66E2EF5A" w14:textId="77777777" w:rsidTr="008318E7">
        <w:trPr>
          <w:trHeight w:val="637"/>
        </w:trPr>
        <w:tc>
          <w:tcPr>
            <w:tcW w:w="819" w:type="dxa"/>
            <w:vMerge/>
            <w:tcBorders>
              <w:top w:val="nil"/>
              <w:left w:val="single" w:sz="4" w:space="0" w:color="auto"/>
              <w:bottom w:val="single" w:sz="4" w:space="0" w:color="auto"/>
              <w:right w:val="single" w:sz="4" w:space="0" w:color="auto"/>
            </w:tcBorders>
            <w:vAlign w:val="center"/>
            <w:hideMark/>
          </w:tcPr>
          <w:p w14:paraId="40A3000E"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4846017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(Gestión Documental)</w:t>
            </w:r>
          </w:p>
        </w:tc>
        <w:tc>
          <w:tcPr>
            <w:tcW w:w="1070" w:type="dxa"/>
            <w:tcBorders>
              <w:top w:val="nil"/>
              <w:left w:val="nil"/>
              <w:bottom w:val="single" w:sz="4" w:space="0" w:color="auto"/>
              <w:right w:val="single" w:sz="4" w:space="0" w:color="auto"/>
            </w:tcBorders>
            <w:shd w:val="clear" w:color="auto" w:fill="auto"/>
            <w:vAlign w:val="center"/>
            <w:hideMark/>
          </w:tcPr>
          <w:p w14:paraId="40B2E6A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28</w:t>
            </w:r>
          </w:p>
        </w:tc>
        <w:tc>
          <w:tcPr>
            <w:tcW w:w="1985" w:type="dxa"/>
            <w:tcBorders>
              <w:top w:val="nil"/>
              <w:left w:val="nil"/>
              <w:bottom w:val="single" w:sz="4" w:space="0" w:color="auto"/>
              <w:right w:val="single" w:sz="4" w:space="0" w:color="auto"/>
            </w:tcBorders>
            <w:shd w:val="clear" w:color="auto" w:fill="auto"/>
            <w:vAlign w:val="center"/>
            <w:hideMark/>
          </w:tcPr>
          <w:p w14:paraId="2A4880B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w:t>
            </w:r>
          </w:p>
        </w:tc>
        <w:tc>
          <w:tcPr>
            <w:tcW w:w="1516" w:type="dxa"/>
            <w:tcBorders>
              <w:top w:val="nil"/>
              <w:left w:val="nil"/>
              <w:bottom w:val="single" w:sz="4" w:space="0" w:color="auto"/>
              <w:right w:val="single" w:sz="4" w:space="0" w:color="auto"/>
            </w:tcBorders>
            <w:shd w:val="clear" w:color="auto" w:fill="auto"/>
            <w:vAlign w:val="center"/>
            <w:hideMark/>
          </w:tcPr>
          <w:p w14:paraId="3A7FE99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14</w:t>
            </w:r>
          </w:p>
        </w:tc>
        <w:tc>
          <w:tcPr>
            <w:tcW w:w="2000" w:type="dxa"/>
            <w:tcBorders>
              <w:top w:val="nil"/>
              <w:left w:val="nil"/>
              <w:bottom w:val="single" w:sz="4" w:space="0" w:color="auto"/>
              <w:right w:val="single" w:sz="4" w:space="0" w:color="auto"/>
            </w:tcBorders>
            <w:shd w:val="clear" w:color="auto" w:fill="auto"/>
            <w:vAlign w:val="center"/>
            <w:hideMark/>
          </w:tcPr>
          <w:p w14:paraId="583032C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 de Transferencias Documentales</w:t>
            </w:r>
          </w:p>
        </w:tc>
        <w:tc>
          <w:tcPr>
            <w:tcW w:w="4138" w:type="dxa"/>
            <w:tcBorders>
              <w:top w:val="nil"/>
              <w:left w:val="nil"/>
              <w:bottom w:val="single" w:sz="4" w:space="0" w:color="auto"/>
              <w:right w:val="single" w:sz="4" w:space="0" w:color="auto"/>
            </w:tcBorders>
            <w:shd w:val="clear" w:color="auto" w:fill="auto"/>
            <w:vAlign w:val="center"/>
            <w:hideMark/>
          </w:tcPr>
          <w:p w14:paraId="4C189A44" w14:textId="256D1E54" w:rsidR="00501B0D" w:rsidRPr="00A91339" w:rsidRDefault="00501B0D" w:rsidP="008033CE">
            <w:pPr>
              <w:rPr>
                <w:rFonts w:cs="Arial"/>
                <w:color w:val="000000"/>
                <w:sz w:val="20"/>
                <w:lang w:val="es-CO" w:eastAsia="es-CO"/>
              </w:rPr>
            </w:pPr>
            <w:r w:rsidRPr="00A91339">
              <w:rPr>
                <w:rFonts w:cs="Arial"/>
                <w:color w:val="000000"/>
                <w:sz w:val="20"/>
                <w:lang w:val="es-CO" w:eastAsia="es-CO"/>
              </w:rPr>
              <w:t xml:space="preserve">La serie denominada transferencias documentales es la etapa de análisis y preparación del conjunto de expedientes y series y subseries documentales, para su traslado sistemático y físico tanto al </w:t>
            </w:r>
            <w:r w:rsidR="0061644B">
              <w:rPr>
                <w:rFonts w:cs="Arial"/>
                <w:color w:val="000000"/>
                <w:sz w:val="20"/>
                <w:lang w:val="es-CO" w:eastAsia="es-CO"/>
              </w:rPr>
              <w:t>A</w:t>
            </w:r>
            <w:r w:rsidR="0061644B" w:rsidRPr="00A91339">
              <w:rPr>
                <w:rFonts w:cs="Arial"/>
                <w:color w:val="000000"/>
                <w:sz w:val="20"/>
                <w:lang w:val="es-CO" w:eastAsia="es-CO"/>
              </w:rPr>
              <w:t xml:space="preserve">rchivo </w:t>
            </w:r>
            <w:r w:rsidR="0061644B">
              <w:rPr>
                <w:rFonts w:cs="Arial"/>
                <w:color w:val="000000"/>
                <w:sz w:val="20"/>
                <w:lang w:val="es-CO" w:eastAsia="es-CO"/>
              </w:rPr>
              <w:t>C</w:t>
            </w:r>
            <w:r w:rsidR="0061644B" w:rsidRPr="00A91339">
              <w:rPr>
                <w:rFonts w:cs="Arial"/>
                <w:color w:val="000000"/>
                <w:sz w:val="20"/>
                <w:lang w:val="es-CO" w:eastAsia="es-CO"/>
              </w:rPr>
              <w:t xml:space="preserve">entral </w:t>
            </w:r>
            <w:r w:rsidRPr="00A91339">
              <w:rPr>
                <w:rFonts w:cs="Arial"/>
                <w:color w:val="000000"/>
                <w:sz w:val="20"/>
                <w:lang w:val="es-CO" w:eastAsia="es-CO"/>
              </w:rPr>
              <w:t xml:space="preserve">como al </w:t>
            </w:r>
            <w:r w:rsidR="0061644B">
              <w:rPr>
                <w:rFonts w:cs="Arial"/>
                <w:color w:val="000000"/>
                <w:sz w:val="20"/>
                <w:lang w:val="es-CO" w:eastAsia="es-CO"/>
              </w:rPr>
              <w:t>A</w:t>
            </w:r>
            <w:r w:rsidR="0061644B" w:rsidRPr="00A91339">
              <w:rPr>
                <w:rFonts w:cs="Arial"/>
                <w:color w:val="000000"/>
                <w:sz w:val="20"/>
                <w:lang w:val="es-CO" w:eastAsia="es-CO"/>
              </w:rPr>
              <w:t xml:space="preserve">rchivo </w:t>
            </w:r>
            <w:r w:rsidRPr="00A91339">
              <w:rPr>
                <w:rFonts w:cs="Arial"/>
                <w:color w:val="000000"/>
                <w:sz w:val="20"/>
                <w:lang w:val="es-CO" w:eastAsia="es-CO"/>
              </w:rPr>
              <w:t xml:space="preserve">de Bogotá como transferencia secundaria; una vez que éstas han cumplido el plazo de permanencia fijado por la valoración en la TRD según cada una de las etapas del ciclo vital de los documentos, de conformidad con lo establecido por </w:t>
            </w:r>
            <w:r w:rsidR="008033CE">
              <w:rPr>
                <w:rFonts w:cs="Arial"/>
                <w:color w:val="000000"/>
                <w:sz w:val="20"/>
                <w:lang w:val="es-CO" w:eastAsia="es-CO"/>
              </w:rPr>
              <w:t>C</w:t>
            </w:r>
            <w:r w:rsidRPr="00A91339">
              <w:rPr>
                <w:rFonts w:cs="Arial"/>
                <w:color w:val="000000"/>
                <w:sz w:val="20"/>
                <w:lang w:val="es-CO" w:eastAsia="es-CO"/>
              </w:rPr>
              <w:t xml:space="preserve">omité de </w:t>
            </w:r>
            <w:r w:rsidR="008033CE">
              <w:rPr>
                <w:rFonts w:cs="Arial"/>
                <w:color w:val="000000"/>
                <w:sz w:val="20"/>
                <w:lang w:val="es-CO" w:eastAsia="es-CO"/>
              </w:rPr>
              <w:t>A</w:t>
            </w:r>
            <w:r w:rsidRPr="00A91339">
              <w:rPr>
                <w:rFonts w:cs="Arial"/>
                <w:color w:val="000000"/>
                <w:sz w:val="20"/>
                <w:lang w:val="es-CO" w:eastAsia="es-CO"/>
              </w:rPr>
              <w:t>rchivo, con el fin de garantizar el acceso a la información y la conservación documental.</w:t>
            </w:r>
          </w:p>
        </w:tc>
      </w:tr>
      <w:tr w:rsidR="008F4B60" w:rsidRPr="00A91339" w14:paraId="0958C360" w14:textId="77777777" w:rsidTr="0061632B">
        <w:trPr>
          <w:trHeight w:val="50"/>
        </w:trPr>
        <w:tc>
          <w:tcPr>
            <w:tcW w:w="819" w:type="dxa"/>
            <w:vMerge/>
            <w:tcBorders>
              <w:top w:val="nil"/>
              <w:left w:val="single" w:sz="4" w:space="0" w:color="auto"/>
              <w:bottom w:val="single" w:sz="4" w:space="0" w:color="auto"/>
              <w:right w:val="single" w:sz="4" w:space="0" w:color="auto"/>
            </w:tcBorders>
            <w:vAlign w:val="center"/>
            <w:hideMark/>
          </w:tcPr>
          <w:p w14:paraId="2B0548EE" w14:textId="77777777" w:rsidR="00501B0D" w:rsidRPr="00A91339" w:rsidRDefault="00501B0D" w:rsidP="00AA2E81">
            <w:pPr>
              <w:jc w:val="left"/>
              <w:rPr>
                <w:rFonts w:cs="Arial"/>
                <w:color w:val="000000"/>
                <w:sz w:val="20"/>
                <w:lang w:val="es-CO" w:eastAsia="es-CO"/>
              </w:rPr>
            </w:pP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04CBA84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(Control Interno Disciplinario)</w:t>
            </w:r>
          </w:p>
        </w:tc>
        <w:tc>
          <w:tcPr>
            <w:tcW w:w="1070" w:type="dxa"/>
            <w:vMerge w:val="restart"/>
            <w:tcBorders>
              <w:top w:val="nil"/>
              <w:left w:val="single" w:sz="4" w:space="0" w:color="auto"/>
              <w:bottom w:val="single" w:sz="4" w:space="0" w:color="000000"/>
              <w:right w:val="single" w:sz="4" w:space="0" w:color="auto"/>
            </w:tcBorders>
            <w:shd w:val="clear" w:color="auto" w:fill="auto"/>
            <w:vAlign w:val="center"/>
            <w:hideMark/>
          </w:tcPr>
          <w:p w14:paraId="14029EA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31</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438C583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PROCESOS DISCIPLINARIOS</w:t>
            </w:r>
          </w:p>
        </w:tc>
        <w:tc>
          <w:tcPr>
            <w:tcW w:w="1516" w:type="dxa"/>
            <w:tcBorders>
              <w:top w:val="nil"/>
              <w:left w:val="nil"/>
              <w:bottom w:val="single" w:sz="4" w:space="0" w:color="auto"/>
              <w:right w:val="single" w:sz="4" w:space="0" w:color="auto"/>
            </w:tcBorders>
            <w:shd w:val="clear" w:color="auto" w:fill="auto"/>
            <w:vAlign w:val="center"/>
            <w:hideMark/>
          </w:tcPr>
          <w:p w14:paraId="7A21D62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auto" w:fill="auto"/>
            <w:vAlign w:val="center"/>
            <w:hideMark/>
          </w:tcPr>
          <w:p w14:paraId="7F2186A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Procesos Disciplinarios Ordinarios</w:t>
            </w:r>
          </w:p>
        </w:tc>
        <w:tc>
          <w:tcPr>
            <w:tcW w:w="4138" w:type="dxa"/>
            <w:tcBorders>
              <w:top w:val="nil"/>
              <w:left w:val="nil"/>
              <w:bottom w:val="single" w:sz="4" w:space="0" w:color="auto"/>
              <w:right w:val="single" w:sz="4" w:space="0" w:color="auto"/>
            </w:tcBorders>
            <w:shd w:val="clear" w:color="auto" w:fill="auto"/>
            <w:vAlign w:val="center"/>
            <w:hideMark/>
          </w:tcPr>
          <w:p w14:paraId="4436E76B" w14:textId="52AD94A2" w:rsidR="00501B0D" w:rsidRPr="00A91339" w:rsidRDefault="00501B0D" w:rsidP="008944DF">
            <w:pPr>
              <w:rPr>
                <w:rFonts w:cs="Arial"/>
                <w:color w:val="000000"/>
                <w:sz w:val="20"/>
                <w:lang w:val="es-CO" w:eastAsia="es-CO"/>
              </w:rPr>
            </w:pPr>
            <w:r w:rsidRPr="00A91339">
              <w:rPr>
                <w:rFonts w:cs="Arial"/>
                <w:color w:val="000000"/>
                <w:sz w:val="20"/>
                <w:lang w:val="es-CO" w:eastAsia="es-CO"/>
              </w:rPr>
              <w:t xml:space="preserve">Inicia el proceso por una queja de la ciudadanía en general, de oficio o por informe de autoridad competente, en el cual se da a conocer el presunto incumplimiento de funciones, deberes o prohibiciones o cometer faltas gravísimas establecidas en al </w:t>
            </w:r>
            <w:r w:rsidR="00C77694" w:rsidRPr="00A91339">
              <w:rPr>
                <w:rFonts w:cs="Arial"/>
                <w:color w:val="000000"/>
                <w:sz w:val="20"/>
                <w:lang w:val="es-CO" w:eastAsia="es-CO"/>
              </w:rPr>
              <w:t>artículo</w:t>
            </w:r>
            <w:r w:rsidRPr="00A91339">
              <w:rPr>
                <w:rFonts w:cs="Arial"/>
                <w:color w:val="000000"/>
                <w:sz w:val="20"/>
                <w:lang w:val="es-CO" w:eastAsia="es-CO"/>
              </w:rPr>
              <w:t xml:space="preserve"> 48 de la </w:t>
            </w:r>
            <w:r w:rsidR="008944DF">
              <w:rPr>
                <w:rFonts w:cs="Arial"/>
                <w:color w:val="000000"/>
                <w:sz w:val="20"/>
                <w:lang w:val="es-CO" w:eastAsia="es-CO"/>
              </w:rPr>
              <w:t>L</w:t>
            </w:r>
            <w:r w:rsidR="008944DF" w:rsidRPr="00A91339">
              <w:rPr>
                <w:rFonts w:cs="Arial"/>
                <w:color w:val="000000"/>
                <w:sz w:val="20"/>
                <w:lang w:val="es-CO" w:eastAsia="es-CO"/>
              </w:rPr>
              <w:t xml:space="preserve">ey </w:t>
            </w:r>
            <w:r w:rsidRPr="00A91339">
              <w:rPr>
                <w:rFonts w:cs="Arial"/>
                <w:color w:val="000000"/>
                <w:sz w:val="20"/>
                <w:lang w:val="es-CO" w:eastAsia="es-CO"/>
              </w:rPr>
              <w:t>734 de 2002, por parte de los servidores públicos que conforman la entidad.</w:t>
            </w:r>
          </w:p>
        </w:tc>
      </w:tr>
      <w:tr w:rsidR="008F4B60" w:rsidRPr="00A91339" w14:paraId="28A7D3C9" w14:textId="77777777" w:rsidTr="008318E7">
        <w:trPr>
          <w:trHeight w:val="148"/>
        </w:trPr>
        <w:tc>
          <w:tcPr>
            <w:tcW w:w="819" w:type="dxa"/>
            <w:vMerge/>
            <w:tcBorders>
              <w:top w:val="nil"/>
              <w:left w:val="single" w:sz="4" w:space="0" w:color="auto"/>
              <w:bottom w:val="single" w:sz="4" w:space="0" w:color="auto"/>
              <w:right w:val="single" w:sz="4" w:space="0" w:color="auto"/>
            </w:tcBorders>
            <w:vAlign w:val="center"/>
            <w:hideMark/>
          </w:tcPr>
          <w:p w14:paraId="2D4BE2A3"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534259DC"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337E342D"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0BA4615E"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3C37FD69" w14:textId="77777777" w:rsidR="00501B0D" w:rsidRPr="00A91339" w:rsidRDefault="00501B0D" w:rsidP="00AA2E81">
            <w:pPr>
              <w:jc w:val="center"/>
              <w:rPr>
                <w:rFonts w:cs="Arial"/>
                <w:sz w:val="20"/>
                <w:lang w:val="es-CO" w:eastAsia="es-CO"/>
              </w:rPr>
            </w:pPr>
            <w:r w:rsidRPr="00A91339">
              <w:rPr>
                <w:rFonts w:cs="Arial"/>
                <w:sz w:val="20"/>
                <w:lang w:val="es-CO" w:eastAsia="es-CO"/>
              </w:rPr>
              <w:t>02</w:t>
            </w:r>
          </w:p>
        </w:tc>
        <w:tc>
          <w:tcPr>
            <w:tcW w:w="2000" w:type="dxa"/>
            <w:tcBorders>
              <w:top w:val="nil"/>
              <w:left w:val="nil"/>
              <w:bottom w:val="single" w:sz="4" w:space="0" w:color="auto"/>
              <w:right w:val="single" w:sz="4" w:space="0" w:color="auto"/>
            </w:tcBorders>
            <w:shd w:val="clear" w:color="auto" w:fill="auto"/>
            <w:vAlign w:val="center"/>
            <w:hideMark/>
          </w:tcPr>
          <w:p w14:paraId="4B0169B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Procesos Disciplinarios Verbales</w:t>
            </w:r>
          </w:p>
        </w:tc>
        <w:tc>
          <w:tcPr>
            <w:tcW w:w="4138" w:type="dxa"/>
            <w:tcBorders>
              <w:top w:val="nil"/>
              <w:left w:val="nil"/>
              <w:bottom w:val="single" w:sz="4" w:space="0" w:color="auto"/>
              <w:right w:val="single" w:sz="4" w:space="0" w:color="auto"/>
            </w:tcBorders>
            <w:shd w:val="clear" w:color="auto" w:fill="auto"/>
            <w:vAlign w:val="center"/>
            <w:hideMark/>
          </w:tcPr>
          <w:p w14:paraId="1040FFF3" w14:textId="3FDA4055" w:rsidR="00501B0D" w:rsidRPr="00A91339" w:rsidRDefault="00501B0D" w:rsidP="008033CE">
            <w:pPr>
              <w:rPr>
                <w:rFonts w:cs="Arial"/>
                <w:color w:val="000000"/>
                <w:sz w:val="20"/>
                <w:lang w:val="es-CO" w:eastAsia="es-CO"/>
              </w:rPr>
            </w:pPr>
            <w:r w:rsidRPr="00A91339">
              <w:rPr>
                <w:rFonts w:cs="Arial"/>
                <w:color w:val="000000"/>
                <w:sz w:val="20"/>
                <w:lang w:val="es-CO" w:eastAsia="es-CO"/>
              </w:rPr>
              <w:t xml:space="preserve">Inicia el proceso por una queja de la ciudadanía en general, de oficio o por informe de autoridad competente, en el cual se da a conocer el presunto incumplimiento de funciones, deberes o prohibiciones o cometer faltas gravísimas establecidas en al </w:t>
            </w:r>
            <w:r w:rsidR="00C77694" w:rsidRPr="00A91339">
              <w:rPr>
                <w:rFonts w:cs="Arial"/>
                <w:color w:val="000000"/>
                <w:sz w:val="20"/>
                <w:lang w:val="es-CO" w:eastAsia="es-CO"/>
              </w:rPr>
              <w:t>artículo</w:t>
            </w:r>
            <w:r w:rsidRPr="00A91339">
              <w:rPr>
                <w:rFonts w:cs="Arial"/>
                <w:color w:val="000000"/>
                <w:sz w:val="20"/>
                <w:lang w:val="es-CO" w:eastAsia="es-CO"/>
              </w:rPr>
              <w:t xml:space="preserve"> 48 de la </w:t>
            </w:r>
            <w:r w:rsidR="00160AB3">
              <w:rPr>
                <w:rFonts w:cs="Arial"/>
                <w:color w:val="000000"/>
                <w:sz w:val="20"/>
                <w:lang w:val="es-CO" w:eastAsia="es-CO"/>
              </w:rPr>
              <w:t>L</w:t>
            </w:r>
            <w:r w:rsidR="00160AB3" w:rsidRPr="00A91339">
              <w:rPr>
                <w:rFonts w:cs="Arial"/>
                <w:color w:val="000000"/>
                <w:sz w:val="20"/>
                <w:lang w:val="es-CO" w:eastAsia="es-CO"/>
              </w:rPr>
              <w:t xml:space="preserve">ey </w:t>
            </w:r>
            <w:r w:rsidRPr="00A91339">
              <w:rPr>
                <w:rFonts w:cs="Arial"/>
                <w:color w:val="000000"/>
                <w:sz w:val="20"/>
                <w:lang w:val="es-CO" w:eastAsia="es-CO"/>
              </w:rPr>
              <w:t xml:space="preserve">734 de 2002, por parte de los servidores públicos que conforman la </w:t>
            </w:r>
            <w:r w:rsidR="008033CE">
              <w:rPr>
                <w:rFonts w:cs="Arial"/>
                <w:color w:val="000000"/>
                <w:sz w:val="20"/>
                <w:lang w:val="es-CO" w:eastAsia="es-CO"/>
              </w:rPr>
              <w:t>Empresa</w:t>
            </w:r>
            <w:r w:rsidRPr="00A91339">
              <w:rPr>
                <w:rFonts w:cs="Arial"/>
                <w:color w:val="000000"/>
                <w:sz w:val="20"/>
                <w:lang w:val="es-CO" w:eastAsia="es-CO"/>
              </w:rPr>
              <w:t>.</w:t>
            </w:r>
          </w:p>
        </w:tc>
      </w:tr>
      <w:tr w:rsidR="008F4B60" w:rsidRPr="00A91339" w14:paraId="1872D69B" w14:textId="77777777" w:rsidTr="008318E7">
        <w:trPr>
          <w:trHeight w:val="778"/>
        </w:trPr>
        <w:tc>
          <w:tcPr>
            <w:tcW w:w="819" w:type="dxa"/>
            <w:vMerge/>
            <w:tcBorders>
              <w:top w:val="nil"/>
              <w:left w:val="single" w:sz="4" w:space="0" w:color="auto"/>
              <w:bottom w:val="single" w:sz="4" w:space="0" w:color="auto"/>
              <w:right w:val="single" w:sz="4" w:space="0" w:color="auto"/>
            </w:tcBorders>
            <w:vAlign w:val="center"/>
            <w:hideMark/>
          </w:tcPr>
          <w:p w14:paraId="49749CF0"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19B571A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Gestión Documental)</w:t>
            </w:r>
          </w:p>
        </w:tc>
        <w:tc>
          <w:tcPr>
            <w:tcW w:w="1070" w:type="dxa"/>
            <w:tcBorders>
              <w:top w:val="nil"/>
              <w:left w:val="nil"/>
              <w:bottom w:val="single" w:sz="4" w:space="0" w:color="auto"/>
              <w:right w:val="single" w:sz="4" w:space="0" w:color="auto"/>
            </w:tcBorders>
            <w:shd w:val="clear" w:color="auto" w:fill="auto"/>
            <w:vAlign w:val="center"/>
            <w:hideMark/>
          </w:tcPr>
          <w:p w14:paraId="60D55AD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33</w:t>
            </w:r>
          </w:p>
        </w:tc>
        <w:tc>
          <w:tcPr>
            <w:tcW w:w="1985" w:type="dxa"/>
            <w:tcBorders>
              <w:top w:val="nil"/>
              <w:left w:val="nil"/>
              <w:bottom w:val="single" w:sz="4" w:space="0" w:color="auto"/>
              <w:right w:val="single" w:sz="4" w:space="0" w:color="auto"/>
            </w:tcBorders>
            <w:shd w:val="clear" w:color="auto" w:fill="auto"/>
            <w:vAlign w:val="center"/>
            <w:hideMark/>
          </w:tcPr>
          <w:p w14:paraId="740C02F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PROGRAMAS</w:t>
            </w:r>
          </w:p>
        </w:tc>
        <w:tc>
          <w:tcPr>
            <w:tcW w:w="1516" w:type="dxa"/>
            <w:tcBorders>
              <w:top w:val="nil"/>
              <w:left w:val="nil"/>
              <w:bottom w:val="single" w:sz="4" w:space="0" w:color="auto"/>
              <w:right w:val="single" w:sz="4" w:space="0" w:color="auto"/>
            </w:tcBorders>
            <w:shd w:val="clear" w:color="auto" w:fill="auto"/>
            <w:vAlign w:val="center"/>
            <w:hideMark/>
          </w:tcPr>
          <w:p w14:paraId="0BDB85E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03</w:t>
            </w:r>
          </w:p>
        </w:tc>
        <w:tc>
          <w:tcPr>
            <w:tcW w:w="2000" w:type="dxa"/>
            <w:tcBorders>
              <w:top w:val="nil"/>
              <w:left w:val="nil"/>
              <w:bottom w:val="single" w:sz="4" w:space="0" w:color="auto"/>
              <w:right w:val="single" w:sz="4" w:space="0" w:color="auto"/>
            </w:tcBorders>
            <w:shd w:val="clear" w:color="auto" w:fill="auto"/>
            <w:vAlign w:val="center"/>
            <w:hideMark/>
          </w:tcPr>
          <w:p w14:paraId="7FAD525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Programas de Gestión Documental (PGD)</w:t>
            </w:r>
          </w:p>
        </w:tc>
        <w:tc>
          <w:tcPr>
            <w:tcW w:w="4138" w:type="dxa"/>
            <w:tcBorders>
              <w:top w:val="nil"/>
              <w:left w:val="nil"/>
              <w:bottom w:val="single" w:sz="4" w:space="0" w:color="auto"/>
              <w:right w:val="single" w:sz="4" w:space="0" w:color="auto"/>
            </w:tcBorders>
            <w:shd w:val="clear" w:color="auto" w:fill="auto"/>
            <w:vAlign w:val="center"/>
            <w:hideMark/>
          </w:tcPr>
          <w:p w14:paraId="373C1EB5"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El Programa de Gestión Documental PGD es el instrumento archivístico que le permite a la Empresa formular y documentar a corto, mediano y largo plazo, el desarrollo sistemático de los procesos de la gestión documental, encaminados a la planificación, procesamiento, manejo y organización de la documentación producida y recibida, desde su origen hasta su destino final, para facilitar su uso, conservación y preservación.</w:t>
            </w:r>
          </w:p>
        </w:tc>
      </w:tr>
      <w:tr w:rsidR="008F4B60" w:rsidRPr="00A91339" w14:paraId="768FFB4B" w14:textId="77777777" w:rsidTr="008318E7">
        <w:trPr>
          <w:trHeight w:val="511"/>
        </w:trPr>
        <w:tc>
          <w:tcPr>
            <w:tcW w:w="819" w:type="dxa"/>
            <w:vMerge/>
            <w:tcBorders>
              <w:top w:val="nil"/>
              <w:left w:val="single" w:sz="4" w:space="0" w:color="auto"/>
              <w:bottom w:val="single" w:sz="4" w:space="0" w:color="auto"/>
              <w:right w:val="single" w:sz="4" w:space="0" w:color="auto"/>
            </w:tcBorders>
            <w:vAlign w:val="center"/>
            <w:hideMark/>
          </w:tcPr>
          <w:p w14:paraId="089FAB6A"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707FB05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Subgerencia de Gestión Corporativa (Recursos Tecnológicos) </w:t>
            </w:r>
          </w:p>
        </w:tc>
        <w:tc>
          <w:tcPr>
            <w:tcW w:w="1070" w:type="dxa"/>
            <w:tcBorders>
              <w:top w:val="nil"/>
              <w:left w:val="nil"/>
              <w:bottom w:val="single" w:sz="4" w:space="0" w:color="auto"/>
              <w:right w:val="single" w:sz="4" w:space="0" w:color="auto"/>
            </w:tcBorders>
            <w:shd w:val="clear" w:color="auto" w:fill="auto"/>
            <w:vAlign w:val="center"/>
            <w:hideMark/>
          </w:tcPr>
          <w:p w14:paraId="6D9CC13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35</w:t>
            </w:r>
          </w:p>
        </w:tc>
        <w:tc>
          <w:tcPr>
            <w:tcW w:w="1985" w:type="dxa"/>
            <w:tcBorders>
              <w:top w:val="nil"/>
              <w:left w:val="nil"/>
              <w:bottom w:val="single" w:sz="4" w:space="0" w:color="auto"/>
              <w:right w:val="single" w:sz="4" w:space="0" w:color="auto"/>
            </w:tcBorders>
            <w:shd w:val="clear" w:color="auto" w:fill="auto"/>
            <w:vAlign w:val="center"/>
            <w:hideMark/>
          </w:tcPr>
          <w:p w14:paraId="31AE0D8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PROYECTOS</w:t>
            </w:r>
          </w:p>
        </w:tc>
        <w:tc>
          <w:tcPr>
            <w:tcW w:w="1516" w:type="dxa"/>
            <w:tcBorders>
              <w:top w:val="nil"/>
              <w:left w:val="nil"/>
              <w:bottom w:val="single" w:sz="4" w:space="0" w:color="auto"/>
              <w:right w:val="single" w:sz="4" w:space="0" w:color="auto"/>
            </w:tcBorders>
            <w:shd w:val="clear" w:color="auto" w:fill="auto"/>
            <w:vAlign w:val="center"/>
            <w:hideMark/>
          </w:tcPr>
          <w:p w14:paraId="7D49380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000000" w:fill="FFFFFF"/>
            <w:vAlign w:val="center"/>
            <w:hideMark/>
          </w:tcPr>
          <w:p w14:paraId="7CF72B6C" w14:textId="77777777" w:rsidR="00501B0D" w:rsidRPr="00A91339" w:rsidRDefault="00501B0D" w:rsidP="00AA2E81">
            <w:pPr>
              <w:jc w:val="center"/>
              <w:rPr>
                <w:rFonts w:cs="Arial"/>
                <w:sz w:val="20"/>
                <w:lang w:val="es-CO" w:eastAsia="es-CO"/>
              </w:rPr>
            </w:pPr>
            <w:r w:rsidRPr="00A91339">
              <w:rPr>
                <w:rFonts w:cs="Arial"/>
                <w:sz w:val="20"/>
                <w:lang w:val="es-CO" w:eastAsia="es-CO"/>
              </w:rPr>
              <w:t>Proyectos de Diseño, Desarrollo e Implementación de Soluciones Informáticas</w:t>
            </w:r>
          </w:p>
        </w:tc>
        <w:tc>
          <w:tcPr>
            <w:tcW w:w="4138" w:type="dxa"/>
            <w:tcBorders>
              <w:top w:val="nil"/>
              <w:left w:val="nil"/>
              <w:bottom w:val="single" w:sz="4" w:space="0" w:color="auto"/>
              <w:right w:val="single" w:sz="4" w:space="0" w:color="auto"/>
            </w:tcBorders>
            <w:shd w:val="clear" w:color="auto" w:fill="auto"/>
            <w:vAlign w:val="center"/>
            <w:hideMark/>
          </w:tcPr>
          <w:p w14:paraId="3149C825" w14:textId="7EE74EA4" w:rsidR="00501B0D" w:rsidRPr="00A91339" w:rsidRDefault="00501B0D" w:rsidP="00AA2E81">
            <w:pPr>
              <w:rPr>
                <w:rFonts w:cs="Arial"/>
                <w:color w:val="000000"/>
                <w:sz w:val="20"/>
                <w:lang w:val="es-CO" w:eastAsia="es-CO"/>
              </w:rPr>
            </w:pPr>
            <w:r w:rsidRPr="00A91339">
              <w:rPr>
                <w:rFonts w:cs="Arial"/>
                <w:color w:val="000000"/>
                <w:sz w:val="20"/>
                <w:lang w:val="es-CO" w:eastAsia="es-CO"/>
              </w:rPr>
              <w:t xml:space="preserve">Alineación de TI con la Estrategia de la Empresa. </w:t>
            </w:r>
            <w:r w:rsidRPr="00A91339">
              <w:rPr>
                <w:rFonts w:cs="Arial"/>
                <w:sz w:val="20"/>
                <w:lang w:val="es-CO" w:eastAsia="es-CO"/>
              </w:rPr>
              <w:t>Teniendo en cuenta el análisis actual de la empresa se formulan proyectos que permita</w:t>
            </w:r>
            <w:r w:rsidR="00160AB3">
              <w:rPr>
                <w:rFonts w:cs="Arial"/>
                <w:sz w:val="20"/>
                <w:lang w:val="es-CO" w:eastAsia="es-CO"/>
              </w:rPr>
              <w:t>n</w:t>
            </w:r>
            <w:r w:rsidRPr="00A91339">
              <w:rPr>
                <w:rFonts w:cs="Arial"/>
                <w:sz w:val="20"/>
                <w:lang w:val="es-CO" w:eastAsia="es-CO"/>
              </w:rPr>
              <w:t xml:space="preserve"> llegar a la situación deseada en materia de gestión de TI.</w:t>
            </w:r>
          </w:p>
        </w:tc>
      </w:tr>
      <w:tr w:rsidR="008F4B60" w:rsidRPr="00A91339" w14:paraId="023E3FBE"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0CA873DF" w14:textId="77777777" w:rsidR="00501B0D" w:rsidRPr="00A91339" w:rsidRDefault="00501B0D" w:rsidP="00AA2E81">
            <w:pPr>
              <w:jc w:val="left"/>
              <w:rPr>
                <w:rFonts w:cs="Arial"/>
                <w:color w:val="000000"/>
                <w:sz w:val="20"/>
                <w:lang w:val="es-CO" w:eastAsia="es-CO"/>
              </w:rPr>
            </w:pPr>
          </w:p>
        </w:tc>
        <w:tc>
          <w:tcPr>
            <w:tcW w:w="2217" w:type="dxa"/>
            <w:tcBorders>
              <w:top w:val="nil"/>
              <w:left w:val="nil"/>
              <w:bottom w:val="single" w:sz="4" w:space="0" w:color="auto"/>
              <w:right w:val="single" w:sz="4" w:space="0" w:color="auto"/>
            </w:tcBorders>
            <w:shd w:val="clear" w:color="auto" w:fill="auto"/>
            <w:vAlign w:val="center"/>
            <w:hideMark/>
          </w:tcPr>
          <w:p w14:paraId="3571DCC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(Recursos Físicos)</w:t>
            </w:r>
          </w:p>
        </w:tc>
        <w:tc>
          <w:tcPr>
            <w:tcW w:w="1070" w:type="dxa"/>
            <w:tcBorders>
              <w:top w:val="nil"/>
              <w:left w:val="nil"/>
              <w:bottom w:val="single" w:sz="4" w:space="0" w:color="auto"/>
              <w:right w:val="single" w:sz="4" w:space="0" w:color="auto"/>
            </w:tcBorders>
            <w:shd w:val="clear" w:color="auto" w:fill="auto"/>
            <w:vAlign w:val="center"/>
            <w:hideMark/>
          </w:tcPr>
          <w:p w14:paraId="6C304D1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37</w:t>
            </w:r>
          </w:p>
        </w:tc>
        <w:tc>
          <w:tcPr>
            <w:tcW w:w="1985" w:type="dxa"/>
            <w:tcBorders>
              <w:top w:val="nil"/>
              <w:left w:val="nil"/>
              <w:bottom w:val="single" w:sz="4" w:space="0" w:color="auto"/>
              <w:right w:val="single" w:sz="4" w:space="0" w:color="auto"/>
            </w:tcBorders>
            <w:shd w:val="clear" w:color="auto" w:fill="auto"/>
            <w:vAlign w:val="center"/>
            <w:hideMark/>
          </w:tcPr>
          <w:p w14:paraId="140A09B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REGISTROS DEL SERVICIO DE TRANSPORTE</w:t>
            </w:r>
          </w:p>
        </w:tc>
        <w:tc>
          <w:tcPr>
            <w:tcW w:w="1516" w:type="dxa"/>
            <w:tcBorders>
              <w:top w:val="nil"/>
              <w:left w:val="nil"/>
              <w:bottom w:val="single" w:sz="4" w:space="0" w:color="auto"/>
              <w:right w:val="single" w:sz="4" w:space="0" w:color="auto"/>
            </w:tcBorders>
            <w:shd w:val="clear" w:color="auto" w:fill="auto"/>
            <w:vAlign w:val="center"/>
            <w:hideMark/>
          </w:tcPr>
          <w:p w14:paraId="6023079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2000" w:type="dxa"/>
            <w:tcBorders>
              <w:top w:val="nil"/>
              <w:left w:val="nil"/>
              <w:bottom w:val="single" w:sz="4" w:space="0" w:color="auto"/>
              <w:right w:val="single" w:sz="4" w:space="0" w:color="auto"/>
            </w:tcBorders>
            <w:shd w:val="clear" w:color="auto" w:fill="auto"/>
            <w:vAlign w:val="center"/>
            <w:hideMark/>
          </w:tcPr>
          <w:p w14:paraId="3AE73DD1"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4138" w:type="dxa"/>
            <w:tcBorders>
              <w:top w:val="nil"/>
              <w:left w:val="nil"/>
              <w:bottom w:val="single" w:sz="4" w:space="0" w:color="auto"/>
              <w:right w:val="single" w:sz="4" w:space="0" w:color="auto"/>
            </w:tcBorders>
            <w:shd w:val="clear" w:color="auto" w:fill="auto"/>
            <w:vAlign w:val="center"/>
            <w:hideMark/>
          </w:tcPr>
          <w:p w14:paraId="543B4E78"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Registro de transporte que hacen las dependencias para cumplir compromisos con comunidades y visita a proyectos de la Empresa.</w:t>
            </w:r>
          </w:p>
        </w:tc>
      </w:tr>
      <w:tr w:rsidR="008F4B60" w:rsidRPr="00A91339" w14:paraId="76A68CEC" w14:textId="77777777" w:rsidTr="008318E7">
        <w:trPr>
          <w:trHeight w:val="1650"/>
        </w:trPr>
        <w:tc>
          <w:tcPr>
            <w:tcW w:w="819" w:type="dxa"/>
            <w:vMerge/>
            <w:tcBorders>
              <w:top w:val="nil"/>
              <w:left w:val="single" w:sz="4" w:space="0" w:color="auto"/>
              <w:bottom w:val="single" w:sz="4" w:space="0" w:color="auto"/>
              <w:right w:val="single" w:sz="4" w:space="0" w:color="auto"/>
            </w:tcBorders>
            <w:vAlign w:val="center"/>
            <w:hideMark/>
          </w:tcPr>
          <w:p w14:paraId="29200FF3" w14:textId="77777777" w:rsidR="00501B0D" w:rsidRPr="00A91339" w:rsidRDefault="00501B0D" w:rsidP="00AA2E81">
            <w:pPr>
              <w:jc w:val="left"/>
              <w:rPr>
                <w:rFonts w:cs="Arial"/>
                <w:color w:val="000000"/>
                <w:sz w:val="20"/>
                <w:lang w:val="es-CO" w:eastAsia="es-CO"/>
              </w:rPr>
            </w:pP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4E10B26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Gestión Corporativa (Talento Humano)</w:t>
            </w:r>
          </w:p>
        </w:tc>
        <w:tc>
          <w:tcPr>
            <w:tcW w:w="1070" w:type="dxa"/>
            <w:vMerge w:val="restart"/>
            <w:tcBorders>
              <w:top w:val="nil"/>
              <w:left w:val="single" w:sz="4" w:space="0" w:color="auto"/>
              <w:bottom w:val="single" w:sz="4" w:space="0" w:color="000000"/>
              <w:right w:val="single" w:sz="4" w:space="0" w:color="auto"/>
            </w:tcBorders>
            <w:shd w:val="clear" w:color="auto" w:fill="auto"/>
            <w:vAlign w:val="center"/>
            <w:hideMark/>
          </w:tcPr>
          <w:p w14:paraId="7198CAB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33</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DA5E29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PROGRAMAS</w:t>
            </w:r>
          </w:p>
        </w:tc>
        <w:tc>
          <w:tcPr>
            <w:tcW w:w="1516" w:type="dxa"/>
            <w:tcBorders>
              <w:top w:val="nil"/>
              <w:left w:val="nil"/>
              <w:bottom w:val="single" w:sz="4" w:space="0" w:color="auto"/>
              <w:right w:val="single" w:sz="4" w:space="0" w:color="auto"/>
            </w:tcBorders>
            <w:shd w:val="clear" w:color="auto" w:fill="auto"/>
            <w:vAlign w:val="center"/>
            <w:hideMark/>
          </w:tcPr>
          <w:p w14:paraId="2FF37EE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000000" w:fill="FFFFFF"/>
            <w:vAlign w:val="center"/>
            <w:hideMark/>
          </w:tcPr>
          <w:p w14:paraId="2B58EE11" w14:textId="10A593EB"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Programa del Subsistema de Gestión de la Seguridad y Salud en el Trabajo</w:t>
            </w:r>
            <w:r w:rsidR="003F47E4" w:rsidRPr="00A91339">
              <w:rPr>
                <w:rFonts w:cs="Arial"/>
                <w:color w:val="000000"/>
                <w:sz w:val="20"/>
                <w:lang w:val="es-CO" w:eastAsia="es-CO"/>
              </w:rPr>
              <w:t xml:space="preserve"> </w:t>
            </w:r>
            <w:r w:rsidRPr="00A91339">
              <w:rPr>
                <w:rFonts w:cs="Arial"/>
                <w:color w:val="000000"/>
                <w:sz w:val="20"/>
                <w:lang w:val="es-CO" w:eastAsia="es-CO"/>
              </w:rPr>
              <w:t>(SG-SST)</w:t>
            </w:r>
          </w:p>
        </w:tc>
        <w:tc>
          <w:tcPr>
            <w:tcW w:w="4138" w:type="dxa"/>
            <w:tcBorders>
              <w:top w:val="nil"/>
              <w:left w:val="nil"/>
              <w:bottom w:val="single" w:sz="4" w:space="0" w:color="auto"/>
              <w:right w:val="single" w:sz="4" w:space="0" w:color="auto"/>
            </w:tcBorders>
            <w:shd w:val="clear" w:color="000000" w:fill="FFFFFF"/>
            <w:vAlign w:val="center"/>
            <w:hideMark/>
          </w:tcPr>
          <w:p w14:paraId="0DB1BCD9" w14:textId="66BBBEF8" w:rsidR="00501B0D" w:rsidRPr="00A91339" w:rsidRDefault="00501B0D" w:rsidP="00160AB3">
            <w:pPr>
              <w:rPr>
                <w:rFonts w:cs="Arial"/>
                <w:color w:val="000000"/>
                <w:sz w:val="20"/>
                <w:lang w:val="es-CO" w:eastAsia="es-CO"/>
              </w:rPr>
            </w:pPr>
            <w:r w:rsidRPr="00A91339">
              <w:rPr>
                <w:rFonts w:cs="Arial"/>
                <w:color w:val="000000"/>
                <w:sz w:val="20"/>
                <w:lang w:val="es-CO" w:eastAsia="es-CO"/>
              </w:rPr>
              <w:t xml:space="preserve">La serie y </w:t>
            </w:r>
            <w:r w:rsidR="00160AB3" w:rsidRPr="00A91339">
              <w:rPr>
                <w:rFonts w:cs="Arial"/>
                <w:color w:val="000000"/>
                <w:sz w:val="20"/>
                <w:lang w:val="es-CO" w:eastAsia="es-CO"/>
              </w:rPr>
              <w:t>subs</w:t>
            </w:r>
            <w:r w:rsidR="00160AB3">
              <w:rPr>
                <w:rFonts w:cs="Arial"/>
                <w:color w:val="000000"/>
                <w:sz w:val="20"/>
                <w:lang w:val="es-CO" w:eastAsia="es-CO"/>
              </w:rPr>
              <w:t>eri</w:t>
            </w:r>
            <w:r w:rsidR="00160AB3" w:rsidRPr="00A91339">
              <w:rPr>
                <w:rFonts w:cs="Arial"/>
                <w:color w:val="000000"/>
                <w:sz w:val="20"/>
                <w:lang w:val="es-CO" w:eastAsia="es-CO"/>
              </w:rPr>
              <w:t xml:space="preserve">e </w:t>
            </w:r>
            <w:r w:rsidRPr="00A91339">
              <w:rPr>
                <w:rFonts w:cs="Arial"/>
                <w:color w:val="000000"/>
                <w:sz w:val="20"/>
                <w:lang w:val="es-CO" w:eastAsia="es-CO"/>
              </w:rPr>
              <w:t>hace referencia a las políticas, planes, programas y actividades del Sistema de Gestión de Seguridad y Salud en el Trabajo, que realiza la Empresa con el objetivo de promover la calidad de vida</w:t>
            </w:r>
            <w:r w:rsidR="003F47E4" w:rsidRPr="00A91339">
              <w:rPr>
                <w:rFonts w:cs="Arial"/>
                <w:color w:val="000000"/>
                <w:sz w:val="20"/>
                <w:lang w:val="es-CO" w:eastAsia="es-CO"/>
              </w:rPr>
              <w:t xml:space="preserve"> </w:t>
            </w:r>
            <w:r w:rsidRPr="00A91339">
              <w:rPr>
                <w:rFonts w:cs="Arial"/>
                <w:color w:val="000000"/>
                <w:sz w:val="20"/>
                <w:lang w:val="es-CO" w:eastAsia="es-CO"/>
              </w:rPr>
              <w:t>laboral, proteger la seguridad y salud de todos los trabajadores y cumplir con los requisitos legales aplicables.</w:t>
            </w:r>
          </w:p>
        </w:tc>
      </w:tr>
      <w:tr w:rsidR="008F4B60" w:rsidRPr="00A91339" w14:paraId="405D29AE" w14:textId="77777777" w:rsidTr="008318E7">
        <w:trPr>
          <w:trHeight w:val="1980"/>
        </w:trPr>
        <w:tc>
          <w:tcPr>
            <w:tcW w:w="819" w:type="dxa"/>
            <w:vMerge/>
            <w:tcBorders>
              <w:top w:val="nil"/>
              <w:left w:val="single" w:sz="4" w:space="0" w:color="auto"/>
              <w:bottom w:val="single" w:sz="4" w:space="0" w:color="auto"/>
              <w:right w:val="single" w:sz="4" w:space="0" w:color="auto"/>
            </w:tcBorders>
            <w:vAlign w:val="center"/>
            <w:hideMark/>
          </w:tcPr>
          <w:p w14:paraId="6E792D7F"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39D35367"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7B337067"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7F6C2563"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72E33E79" w14:textId="77777777" w:rsidR="00501B0D" w:rsidRPr="00A91339" w:rsidRDefault="00501B0D" w:rsidP="00AA2E81">
            <w:pPr>
              <w:jc w:val="center"/>
              <w:rPr>
                <w:rFonts w:cs="Arial"/>
                <w:sz w:val="20"/>
                <w:lang w:val="es-CO" w:eastAsia="es-CO"/>
              </w:rPr>
            </w:pPr>
            <w:r w:rsidRPr="00A91339">
              <w:rPr>
                <w:rFonts w:cs="Arial"/>
                <w:sz w:val="20"/>
                <w:lang w:val="es-CO" w:eastAsia="es-CO"/>
              </w:rPr>
              <w:t>02</w:t>
            </w:r>
          </w:p>
        </w:tc>
        <w:tc>
          <w:tcPr>
            <w:tcW w:w="2000" w:type="dxa"/>
            <w:tcBorders>
              <w:top w:val="nil"/>
              <w:left w:val="nil"/>
              <w:bottom w:val="single" w:sz="4" w:space="0" w:color="auto"/>
              <w:right w:val="single" w:sz="4" w:space="0" w:color="auto"/>
            </w:tcBorders>
            <w:shd w:val="clear" w:color="000000" w:fill="FFFFFF"/>
            <w:vAlign w:val="center"/>
            <w:hideMark/>
          </w:tcPr>
          <w:p w14:paraId="12E09D5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Programa de Capacitación, Formación y Entrenamiento en Seguridad y Salud en el Trabajo (SST)</w:t>
            </w:r>
          </w:p>
        </w:tc>
        <w:tc>
          <w:tcPr>
            <w:tcW w:w="4138" w:type="dxa"/>
            <w:tcBorders>
              <w:top w:val="nil"/>
              <w:left w:val="nil"/>
              <w:bottom w:val="single" w:sz="4" w:space="0" w:color="auto"/>
              <w:right w:val="single" w:sz="4" w:space="0" w:color="auto"/>
            </w:tcBorders>
            <w:shd w:val="clear" w:color="000000" w:fill="FFFFFF"/>
            <w:vAlign w:val="center"/>
            <w:hideMark/>
          </w:tcPr>
          <w:p w14:paraId="4E021144" w14:textId="0D17CE57" w:rsidR="00501B0D" w:rsidRPr="00A91339" w:rsidRDefault="00501B0D" w:rsidP="008E4C20">
            <w:pPr>
              <w:rPr>
                <w:rFonts w:cs="Arial"/>
                <w:color w:val="000000"/>
                <w:sz w:val="20"/>
                <w:lang w:val="es-CO" w:eastAsia="es-CO"/>
              </w:rPr>
            </w:pPr>
            <w:r w:rsidRPr="00A91339">
              <w:rPr>
                <w:rFonts w:cs="Arial"/>
                <w:color w:val="000000"/>
                <w:sz w:val="20"/>
                <w:lang w:val="es-CO" w:eastAsia="es-CO"/>
              </w:rPr>
              <w:t xml:space="preserve">La serie y subsidie establece el plan de capacitación establecido en el </w:t>
            </w:r>
            <w:r w:rsidR="008E4C20">
              <w:rPr>
                <w:rFonts w:cs="Arial"/>
                <w:color w:val="000000"/>
                <w:sz w:val="20"/>
                <w:lang w:val="es-CO" w:eastAsia="es-CO"/>
              </w:rPr>
              <w:t>P</w:t>
            </w:r>
            <w:r w:rsidR="008E4C20" w:rsidRPr="00A91339">
              <w:rPr>
                <w:rFonts w:cs="Arial"/>
                <w:color w:val="000000"/>
                <w:sz w:val="20"/>
                <w:lang w:val="es-CO" w:eastAsia="es-CO"/>
              </w:rPr>
              <w:t xml:space="preserve">lan </w:t>
            </w:r>
            <w:r w:rsidRPr="00A91339">
              <w:rPr>
                <w:rFonts w:cs="Arial"/>
                <w:color w:val="000000"/>
                <w:sz w:val="20"/>
                <w:lang w:val="es-CO" w:eastAsia="es-CO"/>
              </w:rPr>
              <w:t xml:space="preserve">de </w:t>
            </w:r>
            <w:r w:rsidR="008E4C20">
              <w:rPr>
                <w:rFonts w:cs="Arial"/>
                <w:color w:val="000000"/>
                <w:sz w:val="20"/>
                <w:lang w:val="es-CO" w:eastAsia="es-CO"/>
              </w:rPr>
              <w:t>T</w:t>
            </w:r>
            <w:r w:rsidR="008E4C20" w:rsidRPr="00A91339">
              <w:rPr>
                <w:rFonts w:cs="Arial"/>
                <w:color w:val="000000"/>
                <w:sz w:val="20"/>
                <w:lang w:val="es-CO" w:eastAsia="es-CO"/>
              </w:rPr>
              <w:t xml:space="preserve">rabajo </w:t>
            </w:r>
            <w:r w:rsidR="008E4C20">
              <w:rPr>
                <w:rFonts w:cs="Arial"/>
                <w:color w:val="000000"/>
                <w:sz w:val="20"/>
                <w:lang w:val="es-CO" w:eastAsia="es-CO"/>
              </w:rPr>
              <w:t>A</w:t>
            </w:r>
            <w:r w:rsidR="008E4C20" w:rsidRPr="00A91339">
              <w:rPr>
                <w:rFonts w:cs="Arial"/>
                <w:color w:val="000000"/>
                <w:sz w:val="20"/>
                <w:lang w:val="es-CO" w:eastAsia="es-CO"/>
              </w:rPr>
              <w:t xml:space="preserve">nual </w:t>
            </w:r>
            <w:r w:rsidRPr="00A91339">
              <w:rPr>
                <w:rFonts w:cs="Arial"/>
                <w:color w:val="000000"/>
                <w:sz w:val="20"/>
                <w:lang w:val="es-CO" w:eastAsia="es-CO"/>
              </w:rPr>
              <w:t xml:space="preserve">en </w:t>
            </w:r>
            <w:r w:rsidR="008E4C20">
              <w:rPr>
                <w:rFonts w:cs="Arial"/>
                <w:color w:val="000000"/>
                <w:sz w:val="20"/>
                <w:lang w:val="es-CO" w:eastAsia="es-CO"/>
              </w:rPr>
              <w:t>S</w:t>
            </w:r>
            <w:r w:rsidR="008E4C20" w:rsidRPr="00A91339">
              <w:rPr>
                <w:rFonts w:cs="Arial"/>
                <w:color w:val="000000"/>
                <w:sz w:val="20"/>
                <w:lang w:val="es-CO" w:eastAsia="es-CO"/>
              </w:rPr>
              <w:t xml:space="preserve">eguridad </w:t>
            </w:r>
            <w:r w:rsidRPr="00A91339">
              <w:rPr>
                <w:rFonts w:cs="Arial"/>
                <w:color w:val="000000"/>
                <w:sz w:val="20"/>
                <w:lang w:val="es-CO" w:eastAsia="es-CO"/>
              </w:rPr>
              <w:t xml:space="preserve">y </w:t>
            </w:r>
            <w:r w:rsidR="008E4C20">
              <w:rPr>
                <w:rFonts w:cs="Arial"/>
                <w:color w:val="000000"/>
                <w:sz w:val="20"/>
                <w:lang w:val="es-CO" w:eastAsia="es-CO"/>
              </w:rPr>
              <w:t>S</w:t>
            </w:r>
            <w:r w:rsidR="008E4C20" w:rsidRPr="00A91339">
              <w:rPr>
                <w:rFonts w:cs="Arial"/>
                <w:color w:val="000000"/>
                <w:sz w:val="20"/>
                <w:lang w:val="es-CO" w:eastAsia="es-CO"/>
              </w:rPr>
              <w:t xml:space="preserve">alud </w:t>
            </w:r>
            <w:r w:rsidRPr="00A91339">
              <w:rPr>
                <w:rFonts w:cs="Arial"/>
                <w:color w:val="000000"/>
                <w:sz w:val="20"/>
                <w:lang w:val="es-CO" w:eastAsia="es-CO"/>
              </w:rPr>
              <w:t xml:space="preserve">en el </w:t>
            </w:r>
            <w:r w:rsidR="008E4C20">
              <w:rPr>
                <w:rFonts w:cs="Arial"/>
                <w:color w:val="000000"/>
                <w:sz w:val="20"/>
                <w:lang w:val="es-CO" w:eastAsia="es-CO"/>
              </w:rPr>
              <w:t>T</w:t>
            </w:r>
            <w:r w:rsidR="008E4C20" w:rsidRPr="00A91339">
              <w:rPr>
                <w:rFonts w:cs="Arial"/>
                <w:color w:val="000000"/>
                <w:sz w:val="20"/>
                <w:lang w:val="es-CO" w:eastAsia="es-CO"/>
              </w:rPr>
              <w:t xml:space="preserve">rabajo </w:t>
            </w:r>
            <w:r w:rsidRPr="00A91339">
              <w:rPr>
                <w:rFonts w:cs="Arial"/>
                <w:color w:val="000000"/>
                <w:sz w:val="20"/>
                <w:lang w:val="es-CO" w:eastAsia="es-CO"/>
              </w:rPr>
              <w:t>con el objetivo de dar las herramientas necesarias a los trabajadores para que adopten y mantengan medidas de prevención necesarias en la ejecución de sus actividades diarias</w:t>
            </w:r>
            <w:r w:rsidR="003F47E4" w:rsidRPr="00A91339">
              <w:rPr>
                <w:rFonts w:cs="Arial"/>
                <w:color w:val="000000"/>
                <w:sz w:val="20"/>
                <w:lang w:val="es-CO" w:eastAsia="es-CO"/>
              </w:rPr>
              <w:t xml:space="preserve"> </w:t>
            </w:r>
            <w:r w:rsidRPr="00A91339">
              <w:rPr>
                <w:rFonts w:cs="Arial"/>
                <w:color w:val="000000"/>
                <w:sz w:val="20"/>
                <w:lang w:val="es-CO" w:eastAsia="es-CO"/>
              </w:rPr>
              <w:t xml:space="preserve">con el fin de prevenir accidentes de trabajo y enfermedades laborales. </w:t>
            </w:r>
          </w:p>
        </w:tc>
      </w:tr>
      <w:tr w:rsidR="008F4B60" w:rsidRPr="00A91339" w14:paraId="18B8EA3F"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5114D918"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27D9423D"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54CEF3CD"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226BF0EB"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22061B00" w14:textId="77777777" w:rsidR="00501B0D" w:rsidRPr="00A91339" w:rsidRDefault="00501B0D" w:rsidP="00AA2E81">
            <w:pPr>
              <w:jc w:val="center"/>
              <w:rPr>
                <w:rFonts w:cs="Arial"/>
                <w:sz w:val="20"/>
                <w:lang w:val="es-CO" w:eastAsia="es-CO"/>
              </w:rPr>
            </w:pPr>
            <w:r w:rsidRPr="00A91339">
              <w:rPr>
                <w:rFonts w:cs="Arial"/>
                <w:sz w:val="20"/>
                <w:lang w:val="es-CO" w:eastAsia="es-CO"/>
              </w:rPr>
              <w:t>04</w:t>
            </w:r>
          </w:p>
        </w:tc>
        <w:tc>
          <w:tcPr>
            <w:tcW w:w="2000" w:type="dxa"/>
            <w:tcBorders>
              <w:top w:val="nil"/>
              <w:left w:val="nil"/>
              <w:bottom w:val="single" w:sz="4" w:space="0" w:color="auto"/>
              <w:right w:val="single" w:sz="4" w:space="0" w:color="auto"/>
            </w:tcBorders>
            <w:shd w:val="clear" w:color="000000" w:fill="FFFFFF"/>
            <w:vAlign w:val="center"/>
            <w:hideMark/>
          </w:tcPr>
          <w:p w14:paraId="5F46883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Programa de Higiene Industrial</w:t>
            </w:r>
          </w:p>
        </w:tc>
        <w:tc>
          <w:tcPr>
            <w:tcW w:w="4138" w:type="dxa"/>
            <w:tcBorders>
              <w:top w:val="nil"/>
              <w:left w:val="nil"/>
              <w:bottom w:val="single" w:sz="4" w:space="0" w:color="auto"/>
              <w:right w:val="single" w:sz="4" w:space="0" w:color="auto"/>
            </w:tcBorders>
            <w:shd w:val="clear" w:color="000000" w:fill="FFFFFF"/>
            <w:vAlign w:val="center"/>
            <w:hideMark/>
          </w:tcPr>
          <w:p w14:paraId="2FE5AA09" w14:textId="11115C99" w:rsidR="00501B0D" w:rsidRPr="00A91339" w:rsidRDefault="00501B0D" w:rsidP="007A4CB2">
            <w:pPr>
              <w:rPr>
                <w:rFonts w:cs="Arial"/>
                <w:color w:val="000000"/>
                <w:sz w:val="20"/>
                <w:lang w:val="es-CO" w:eastAsia="es-CO"/>
              </w:rPr>
            </w:pPr>
            <w:r w:rsidRPr="00A91339">
              <w:rPr>
                <w:rFonts w:cs="Arial"/>
                <w:color w:val="000000"/>
                <w:sz w:val="20"/>
                <w:lang w:val="es-CO" w:eastAsia="es-CO"/>
              </w:rPr>
              <w:t xml:space="preserve">La serie y subserie de higiene industrial tiene el registro de las actividades </w:t>
            </w:r>
            <w:r w:rsidR="001A0501">
              <w:rPr>
                <w:rFonts w:cs="Arial"/>
                <w:color w:val="000000"/>
                <w:sz w:val="20"/>
                <w:lang w:val="es-CO" w:eastAsia="es-CO"/>
              </w:rPr>
              <w:t>que buscan</w:t>
            </w:r>
            <w:r w:rsidRPr="00A91339">
              <w:rPr>
                <w:rFonts w:cs="Arial"/>
                <w:color w:val="000000"/>
                <w:sz w:val="20"/>
                <w:lang w:val="es-CO" w:eastAsia="es-CO"/>
              </w:rPr>
              <w:t xml:space="preserve"> prevenir accidentes de trabajo y enfermedades profesionales en la </w:t>
            </w:r>
            <w:r w:rsidR="007A4CB2">
              <w:rPr>
                <w:rFonts w:cs="Arial"/>
                <w:color w:val="000000"/>
                <w:sz w:val="20"/>
                <w:lang w:val="es-CO" w:eastAsia="es-CO"/>
              </w:rPr>
              <w:t>Empresa</w:t>
            </w:r>
            <w:r w:rsidRPr="00A91339">
              <w:rPr>
                <w:rFonts w:cs="Arial"/>
                <w:color w:val="000000"/>
                <w:sz w:val="20"/>
                <w:lang w:val="es-CO" w:eastAsia="es-CO"/>
              </w:rPr>
              <w:t>, contiene las mediciones de higiene industrial y las acciones de mejora resultantes de estas mediciones.</w:t>
            </w:r>
          </w:p>
        </w:tc>
      </w:tr>
      <w:tr w:rsidR="008F4B60" w:rsidRPr="00A91339" w14:paraId="574A6259" w14:textId="77777777" w:rsidTr="008318E7">
        <w:trPr>
          <w:trHeight w:val="2385"/>
        </w:trPr>
        <w:tc>
          <w:tcPr>
            <w:tcW w:w="819" w:type="dxa"/>
            <w:vMerge/>
            <w:tcBorders>
              <w:top w:val="nil"/>
              <w:left w:val="single" w:sz="4" w:space="0" w:color="auto"/>
              <w:bottom w:val="single" w:sz="4" w:space="0" w:color="auto"/>
              <w:right w:val="single" w:sz="4" w:space="0" w:color="auto"/>
            </w:tcBorders>
            <w:vAlign w:val="center"/>
            <w:hideMark/>
          </w:tcPr>
          <w:p w14:paraId="08FF379A"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4204B1B6"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492277BF"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4A58B20D"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47B38A7E" w14:textId="77777777" w:rsidR="00501B0D" w:rsidRPr="00A91339" w:rsidRDefault="00501B0D" w:rsidP="00AA2E81">
            <w:pPr>
              <w:jc w:val="center"/>
              <w:rPr>
                <w:rFonts w:cs="Arial"/>
                <w:sz w:val="20"/>
                <w:lang w:val="es-CO" w:eastAsia="es-CO"/>
              </w:rPr>
            </w:pPr>
            <w:r w:rsidRPr="00A91339">
              <w:rPr>
                <w:rFonts w:cs="Arial"/>
                <w:sz w:val="20"/>
                <w:lang w:val="es-CO" w:eastAsia="es-CO"/>
              </w:rPr>
              <w:t>05</w:t>
            </w:r>
          </w:p>
        </w:tc>
        <w:tc>
          <w:tcPr>
            <w:tcW w:w="2000" w:type="dxa"/>
            <w:tcBorders>
              <w:top w:val="nil"/>
              <w:left w:val="nil"/>
              <w:bottom w:val="single" w:sz="4" w:space="0" w:color="auto"/>
              <w:right w:val="single" w:sz="4" w:space="0" w:color="auto"/>
            </w:tcBorders>
            <w:shd w:val="clear" w:color="000000" w:fill="FFFFFF"/>
            <w:vAlign w:val="center"/>
            <w:hideMark/>
          </w:tcPr>
          <w:p w14:paraId="4DD4E19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Programa de Identificación de Peligros</w:t>
            </w:r>
          </w:p>
        </w:tc>
        <w:tc>
          <w:tcPr>
            <w:tcW w:w="4138" w:type="dxa"/>
            <w:tcBorders>
              <w:top w:val="nil"/>
              <w:left w:val="nil"/>
              <w:bottom w:val="single" w:sz="4" w:space="0" w:color="auto"/>
              <w:right w:val="single" w:sz="4" w:space="0" w:color="auto"/>
            </w:tcBorders>
            <w:shd w:val="clear" w:color="000000" w:fill="FFFFFF"/>
            <w:vAlign w:val="center"/>
            <w:hideMark/>
          </w:tcPr>
          <w:p w14:paraId="7ADEFAD9" w14:textId="119DC342" w:rsidR="00501B0D" w:rsidRPr="00A91339" w:rsidRDefault="00501B0D" w:rsidP="007A4CB2">
            <w:pPr>
              <w:rPr>
                <w:rFonts w:cs="Arial"/>
                <w:color w:val="000000"/>
                <w:sz w:val="20"/>
                <w:lang w:val="es-CO" w:eastAsia="es-CO"/>
              </w:rPr>
            </w:pPr>
            <w:r w:rsidRPr="00A91339">
              <w:rPr>
                <w:rFonts w:cs="Arial"/>
                <w:color w:val="000000"/>
                <w:sz w:val="20"/>
                <w:lang w:val="es-CO" w:eastAsia="es-CO"/>
              </w:rPr>
              <w:t xml:space="preserve">La serie y subserie tiene como propósito general de la identificación de los peligros y la valoración de los riesgos en Seguridad y Salud en el Trabajo (SST), establece las acciones para identificar los factores de riesgo presentes en las actividades que realizan los </w:t>
            </w:r>
            <w:r w:rsidR="007A4CB2">
              <w:rPr>
                <w:rFonts w:cs="Arial"/>
                <w:color w:val="000000"/>
                <w:sz w:val="20"/>
                <w:lang w:val="es-CO" w:eastAsia="es-CO"/>
              </w:rPr>
              <w:t>colaboradores</w:t>
            </w:r>
            <w:r w:rsidR="007A4CB2" w:rsidRPr="00A91339">
              <w:rPr>
                <w:rFonts w:cs="Arial"/>
                <w:color w:val="000000"/>
                <w:sz w:val="20"/>
                <w:lang w:val="es-CO" w:eastAsia="es-CO"/>
              </w:rPr>
              <w:t xml:space="preserve"> </w:t>
            </w:r>
            <w:r w:rsidRPr="00A91339">
              <w:rPr>
                <w:rFonts w:cs="Arial"/>
                <w:color w:val="000000"/>
                <w:sz w:val="20"/>
                <w:lang w:val="es-CO" w:eastAsia="es-CO"/>
              </w:rPr>
              <w:t>con el objetivo de que la organización pueda establecer los controles necesarios, al punto de asegurar que cualquier riesgo sea aceptable y no genere accidentes de trabajo o enfermedades laborales.</w:t>
            </w:r>
          </w:p>
        </w:tc>
      </w:tr>
      <w:tr w:rsidR="008F4B60" w:rsidRPr="00A91339" w14:paraId="4990482A"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5BABD290"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69B9BD2B"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159B192E"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7A21A52B"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77CA49F2" w14:textId="77777777" w:rsidR="00501B0D" w:rsidRPr="00A91339" w:rsidRDefault="00501B0D" w:rsidP="00AA2E81">
            <w:pPr>
              <w:jc w:val="center"/>
              <w:rPr>
                <w:rFonts w:cs="Arial"/>
                <w:sz w:val="20"/>
                <w:lang w:val="es-CO" w:eastAsia="es-CO"/>
              </w:rPr>
            </w:pPr>
            <w:r w:rsidRPr="00A91339">
              <w:rPr>
                <w:rFonts w:cs="Arial"/>
                <w:sz w:val="20"/>
                <w:lang w:val="es-CO" w:eastAsia="es-CO"/>
              </w:rPr>
              <w:t>06</w:t>
            </w:r>
          </w:p>
        </w:tc>
        <w:tc>
          <w:tcPr>
            <w:tcW w:w="2000" w:type="dxa"/>
            <w:tcBorders>
              <w:top w:val="nil"/>
              <w:left w:val="nil"/>
              <w:bottom w:val="single" w:sz="4" w:space="0" w:color="auto"/>
              <w:right w:val="single" w:sz="4" w:space="0" w:color="auto"/>
            </w:tcBorders>
            <w:shd w:val="clear" w:color="000000" w:fill="FFFFFF"/>
            <w:vAlign w:val="center"/>
            <w:hideMark/>
          </w:tcPr>
          <w:p w14:paraId="2683B55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Programa de Medicina Preventiva y del Trabajo</w:t>
            </w:r>
          </w:p>
        </w:tc>
        <w:tc>
          <w:tcPr>
            <w:tcW w:w="4138" w:type="dxa"/>
            <w:tcBorders>
              <w:top w:val="nil"/>
              <w:left w:val="nil"/>
              <w:bottom w:val="single" w:sz="4" w:space="0" w:color="auto"/>
              <w:right w:val="single" w:sz="4" w:space="0" w:color="auto"/>
            </w:tcBorders>
            <w:shd w:val="clear" w:color="000000" w:fill="FFFFFF"/>
            <w:vAlign w:val="center"/>
            <w:hideMark/>
          </w:tcPr>
          <w:p w14:paraId="25D077CA" w14:textId="5A58584A" w:rsidR="00501B0D" w:rsidRPr="00A91339" w:rsidRDefault="00501B0D" w:rsidP="00682B99">
            <w:pPr>
              <w:rPr>
                <w:rFonts w:cs="Arial"/>
                <w:color w:val="000000"/>
                <w:sz w:val="20"/>
                <w:lang w:val="es-CO" w:eastAsia="es-CO"/>
              </w:rPr>
            </w:pPr>
            <w:r w:rsidRPr="00A91339">
              <w:rPr>
                <w:rFonts w:cs="Arial"/>
                <w:color w:val="000000"/>
                <w:sz w:val="20"/>
                <w:lang w:val="es-CO" w:eastAsia="es-CO"/>
              </w:rPr>
              <w:t xml:space="preserve">La serie y subserie tiene la evidencia de las actividades de medicina preventiva y </w:t>
            </w:r>
            <w:r w:rsidR="00C77694" w:rsidRPr="00A91339">
              <w:rPr>
                <w:rFonts w:cs="Arial"/>
                <w:color w:val="000000"/>
                <w:sz w:val="20"/>
                <w:lang w:val="es-CO" w:eastAsia="es-CO"/>
              </w:rPr>
              <w:t>del trabajo realizado</w:t>
            </w:r>
            <w:r w:rsidRPr="00A91339">
              <w:rPr>
                <w:rFonts w:cs="Arial"/>
                <w:color w:val="000000"/>
                <w:sz w:val="20"/>
                <w:lang w:val="es-CO" w:eastAsia="es-CO"/>
              </w:rPr>
              <w:t xml:space="preserve"> de acuerdo con los riesgos priorizados, las actividades incluyen el seguimiento médico y mediciones ambientales. Incluye la documentación de los programas de vigilancia epidemiológica adelantados por la empresa para los factores priorizados según la </w:t>
            </w:r>
            <w:r w:rsidR="00682B99">
              <w:rPr>
                <w:rFonts w:cs="Arial"/>
                <w:color w:val="000000"/>
                <w:sz w:val="20"/>
                <w:lang w:val="es-CO" w:eastAsia="es-CO"/>
              </w:rPr>
              <w:t>M</w:t>
            </w:r>
            <w:r w:rsidR="00682B99" w:rsidRPr="00A91339">
              <w:rPr>
                <w:rFonts w:cs="Arial"/>
                <w:color w:val="000000"/>
                <w:sz w:val="20"/>
                <w:lang w:val="es-CO" w:eastAsia="es-CO"/>
              </w:rPr>
              <w:t xml:space="preserve">atriz </w:t>
            </w:r>
            <w:r w:rsidRPr="00A91339">
              <w:rPr>
                <w:rFonts w:cs="Arial"/>
                <w:color w:val="000000"/>
                <w:sz w:val="20"/>
                <w:lang w:val="es-CO" w:eastAsia="es-CO"/>
              </w:rPr>
              <w:t>de identificación de peligros, la valoración de riesgos y determinación de controles.</w:t>
            </w:r>
          </w:p>
        </w:tc>
      </w:tr>
      <w:tr w:rsidR="008F4B60" w:rsidRPr="00A91339" w14:paraId="59E8E566" w14:textId="77777777" w:rsidTr="008318E7">
        <w:trPr>
          <w:trHeight w:val="50"/>
        </w:trPr>
        <w:tc>
          <w:tcPr>
            <w:tcW w:w="819" w:type="dxa"/>
            <w:vMerge/>
            <w:tcBorders>
              <w:top w:val="nil"/>
              <w:left w:val="single" w:sz="4" w:space="0" w:color="auto"/>
              <w:bottom w:val="single" w:sz="4" w:space="0" w:color="auto"/>
              <w:right w:val="single" w:sz="4" w:space="0" w:color="auto"/>
            </w:tcBorders>
            <w:vAlign w:val="center"/>
            <w:hideMark/>
          </w:tcPr>
          <w:p w14:paraId="3F2D4D8C"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4804C8FA"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7A9F05D8"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41B0264E"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1DBA5B79" w14:textId="77777777" w:rsidR="00501B0D" w:rsidRPr="00A91339" w:rsidRDefault="00501B0D" w:rsidP="00AA2E81">
            <w:pPr>
              <w:jc w:val="center"/>
              <w:rPr>
                <w:rFonts w:cs="Arial"/>
                <w:sz w:val="20"/>
                <w:lang w:val="es-CO" w:eastAsia="es-CO"/>
              </w:rPr>
            </w:pPr>
            <w:r w:rsidRPr="00A91339">
              <w:rPr>
                <w:rFonts w:cs="Arial"/>
                <w:sz w:val="20"/>
                <w:lang w:val="es-CO" w:eastAsia="es-CO"/>
              </w:rPr>
              <w:t>07</w:t>
            </w:r>
          </w:p>
        </w:tc>
        <w:tc>
          <w:tcPr>
            <w:tcW w:w="2000" w:type="dxa"/>
            <w:tcBorders>
              <w:top w:val="nil"/>
              <w:left w:val="nil"/>
              <w:bottom w:val="single" w:sz="4" w:space="0" w:color="auto"/>
              <w:right w:val="single" w:sz="4" w:space="0" w:color="auto"/>
            </w:tcBorders>
            <w:shd w:val="clear" w:color="000000" w:fill="FFFFFF"/>
            <w:vAlign w:val="center"/>
            <w:hideMark/>
          </w:tcPr>
          <w:p w14:paraId="1154025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Programa de Seguridad Industrial </w:t>
            </w:r>
          </w:p>
        </w:tc>
        <w:tc>
          <w:tcPr>
            <w:tcW w:w="4138" w:type="dxa"/>
            <w:tcBorders>
              <w:top w:val="nil"/>
              <w:left w:val="nil"/>
              <w:bottom w:val="single" w:sz="4" w:space="0" w:color="auto"/>
              <w:right w:val="single" w:sz="4" w:space="0" w:color="auto"/>
            </w:tcBorders>
            <w:shd w:val="clear" w:color="000000" w:fill="FFFFFF"/>
            <w:vAlign w:val="center"/>
            <w:hideMark/>
          </w:tcPr>
          <w:p w14:paraId="5EEA3465"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 xml:space="preserve">La serie y subserie tiene la evidencia de la investigación de los eventos y el plan de acción que tiene como objetivo principal prevenir la ocurrencia de nuevos eventos, adicionalmente archiva la evidencia de las inspecciones realizadas para verificar las condiciones de seguridad de las instalaciones de la Empresa y los planes de mejora producto de estas inspecciones; actividades que se realizan para mejorar la calidad de vida de los trabajadores. </w:t>
            </w:r>
          </w:p>
        </w:tc>
      </w:tr>
      <w:tr w:rsidR="008F4B60" w:rsidRPr="00A91339" w14:paraId="1C177CDC" w14:textId="77777777" w:rsidTr="008318E7">
        <w:trPr>
          <w:trHeight w:val="1080"/>
        </w:trPr>
        <w:tc>
          <w:tcPr>
            <w:tcW w:w="819" w:type="dxa"/>
            <w:vMerge/>
            <w:tcBorders>
              <w:top w:val="nil"/>
              <w:left w:val="single" w:sz="4" w:space="0" w:color="auto"/>
              <w:bottom w:val="single" w:sz="4" w:space="0" w:color="auto"/>
              <w:right w:val="single" w:sz="4" w:space="0" w:color="auto"/>
            </w:tcBorders>
            <w:vAlign w:val="center"/>
            <w:hideMark/>
          </w:tcPr>
          <w:p w14:paraId="56B56AAC"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08CA228D"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4D9C3B70"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7DA104B6"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253EAFD5" w14:textId="77777777" w:rsidR="00501B0D" w:rsidRPr="00A91339" w:rsidRDefault="00501B0D" w:rsidP="00AA2E81">
            <w:pPr>
              <w:jc w:val="center"/>
              <w:rPr>
                <w:rFonts w:cs="Arial"/>
                <w:sz w:val="20"/>
                <w:lang w:val="es-CO" w:eastAsia="es-CO"/>
              </w:rPr>
            </w:pPr>
            <w:r w:rsidRPr="00A91339">
              <w:rPr>
                <w:rFonts w:cs="Arial"/>
                <w:sz w:val="20"/>
                <w:lang w:val="es-CO" w:eastAsia="es-CO"/>
              </w:rPr>
              <w:t>08</w:t>
            </w:r>
          </w:p>
        </w:tc>
        <w:tc>
          <w:tcPr>
            <w:tcW w:w="2000" w:type="dxa"/>
            <w:tcBorders>
              <w:top w:val="nil"/>
              <w:left w:val="nil"/>
              <w:bottom w:val="single" w:sz="4" w:space="0" w:color="auto"/>
              <w:right w:val="single" w:sz="4" w:space="0" w:color="auto"/>
            </w:tcBorders>
            <w:shd w:val="clear" w:color="000000" w:fill="FFFFFF"/>
            <w:vAlign w:val="center"/>
            <w:hideMark/>
          </w:tcPr>
          <w:p w14:paraId="70EC3FA4" w14:textId="3F56293F"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Programa de Vigilancia </w:t>
            </w:r>
            <w:r w:rsidR="00C77694" w:rsidRPr="00A91339">
              <w:rPr>
                <w:rFonts w:cs="Arial"/>
                <w:color w:val="000000"/>
                <w:sz w:val="20"/>
                <w:lang w:val="es-CO" w:eastAsia="es-CO"/>
              </w:rPr>
              <w:t>Epidemiológica</w:t>
            </w:r>
          </w:p>
        </w:tc>
        <w:tc>
          <w:tcPr>
            <w:tcW w:w="4138" w:type="dxa"/>
            <w:tcBorders>
              <w:top w:val="nil"/>
              <w:left w:val="nil"/>
              <w:bottom w:val="single" w:sz="4" w:space="0" w:color="auto"/>
              <w:right w:val="single" w:sz="4" w:space="0" w:color="auto"/>
            </w:tcBorders>
            <w:shd w:val="clear" w:color="000000" w:fill="FFFFFF"/>
            <w:vAlign w:val="center"/>
            <w:hideMark/>
          </w:tcPr>
          <w:p w14:paraId="32525870" w14:textId="254EE237"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contiene los programas de vigilancia epidemiológica que realiza la Empresa</w:t>
            </w:r>
            <w:r w:rsidR="003F47E4" w:rsidRPr="00A91339">
              <w:rPr>
                <w:rFonts w:cs="Arial"/>
                <w:color w:val="000000"/>
                <w:sz w:val="20"/>
                <w:lang w:val="es-CO" w:eastAsia="es-CO"/>
              </w:rPr>
              <w:t xml:space="preserve"> </w:t>
            </w:r>
            <w:r w:rsidRPr="00A91339">
              <w:rPr>
                <w:rFonts w:cs="Arial"/>
                <w:color w:val="000000"/>
                <w:sz w:val="20"/>
                <w:lang w:val="es-CO" w:eastAsia="es-CO"/>
              </w:rPr>
              <w:t>de acuerdo con los riesgos priorizados, contempla el seguimiento médico,</w:t>
            </w:r>
            <w:r w:rsidR="003F47E4" w:rsidRPr="00A91339">
              <w:rPr>
                <w:rFonts w:cs="Arial"/>
                <w:color w:val="000000"/>
                <w:sz w:val="20"/>
                <w:lang w:val="es-CO" w:eastAsia="es-CO"/>
              </w:rPr>
              <w:t xml:space="preserve"> </w:t>
            </w:r>
            <w:r w:rsidRPr="00A91339">
              <w:rPr>
                <w:rFonts w:cs="Arial"/>
                <w:color w:val="000000"/>
                <w:sz w:val="20"/>
                <w:lang w:val="es-CO" w:eastAsia="es-CO"/>
              </w:rPr>
              <w:t>la evidencia de las actividades de prevención y promoción realizadas con el objetivo de prevenir enfermedades laborales.</w:t>
            </w:r>
          </w:p>
        </w:tc>
      </w:tr>
      <w:tr w:rsidR="008F4B60" w:rsidRPr="00A91339" w14:paraId="65806362" w14:textId="77777777" w:rsidTr="008318E7">
        <w:trPr>
          <w:trHeight w:val="1080"/>
        </w:trPr>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4C1DB1E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700</w:t>
            </w:r>
          </w:p>
        </w:tc>
        <w:tc>
          <w:tcPr>
            <w:tcW w:w="2217" w:type="dxa"/>
            <w:vMerge w:val="restart"/>
            <w:tcBorders>
              <w:top w:val="nil"/>
              <w:left w:val="single" w:sz="4" w:space="0" w:color="auto"/>
              <w:bottom w:val="single" w:sz="4" w:space="0" w:color="000000"/>
              <w:right w:val="single" w:sz="4" w:space="0" w:color="auto"/>
            </w:tcBorders>
            <w:shd w:val="clear" w:color="auto" w:fill="auto"/>
            <w:vAlign w:val="center"/>
            <w:hideMark/>
          </w:tcPr>
          <w:p w14:paraId="2A3FBF2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Subgerencia de Planeación y Administración de Proyectos</w:t>
            </w:r>
          </w:p>
        </w:tc>
        <w:tc>
          <w:tcPr>
            <w:tcW w:w="1070" w:type="dxa"/>
            <w:vMerge w:val="restart"/>
            <w:tcBorders>
              <w:top w:val="nil"/>
              <w:left w:val="single" w:sz="4" w:space="0" w:color="auto"/>
              <w:bottom w:val="single" w:sz="4" w:space="0" w:color="000000"/>
              <w:right w:val="single" w:sz="4" w:space="0" w:color="auto"/>
            </w:tcBorders>
            <w:shd w:val="clear" w:color="auto" w:fill="auto"/>
            <w:vAlign w:val="center"/>
            <w:hideMark/>
          </w:tcPr>
          <w:p w14:paraId="6A95A7F0"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2</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A58A1CB"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w:t>
            </w:r>
          </w:p>
        </w:tc>
        <w:tc>
          <w:tcPr>
            <w:tcW w:w="1516" w:type="dxa"/>
            <w:tcBorders>
              <w:top w:val="nil"/>
              <w:left w:val="nil"/>
              <w:bottom w:val="single" w:sz="4" w:space="0" w:color="auto"/>
              <w:right w:val="single" w:sz="4" w:space="0" w:color="auto"/>
            </w:tcBorders>
            <w:shd w:val="clear" w:color="auto" w:fill="auto"/>
            <w:vAlign w:val="center"/>
            <w:hideMark/>
          </w:tcPr>
          <w:p w14:paraId="0543A90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000000" w:fill="FFFFFF"/>
            <w:vAlign w:val="center"/>
            <w:hideMark/>
          </w:tcPr>
          <w:p w14:paraId="0FB89244"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 Comité Directivo</w:t>
            </w:r>
          </w:p>
        </w:tc>
        <w:tc>
          <w:tcPr>
            <w:tcW w:w="4138" w:type="dxa"/>
            <w:tcBorders>
              <w:top w:val="nil"/>
              <w:left w:val="nil"/>
              <w:bottom w:val="single" w:sz="4" w:space="0" w:color="auto"/>
              <w:right w:val="single" w:sz="4" w:space="0" w:color="auto"/>
            </w:tcBorders>
            <w:shd w:val="clear" w:color="auto" w:fill="auto"/>
            <w:vAlign w:val="center"/>
            <w:hideMark/>
          </w:tcPr>
          <w:p w14:paraId="36D005EF"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El expediente contiene información sobre la toma de decisiones de carácter administrativo, presupuestal, fortalecimiento institucional y mejoramiento de procesos al interior de la ERU. Es común encontrar tipologías como actas, registros de asistencia al Comité Directivo y anexos de los temas tratados.</w:t>
            </w:r>
          </w:p>
        </w:tc>
      </w:tr>
      <w:tr w:rsidR="008F4B60" w:rsidRPr="00A91339" w14:paraId="6E03741E" w14:textId="77777777" w:rsidTr="008318E7">
        <w:trPr>
          <w:trHeight w:val="50"/>
        </w:trPr>
        <w:tc>
          <w:tcPr>
            <w:tcW w:w="819" w:type="dxa"/>
            <w:vMerge/>
            <w:tcBorders>
              <w:top w:val="nil"/>
              <w:left w:val="single" w:sz="4" w:space="0" w:color="auto"/>
              <w:bottom w:val="single" w:sz="4" w:space="0" w:color="auto"/>
              <w:right w:val="single" w:sz="4" w:space="0" w:color="auto"/>
            </w:tcBorders>
            <w:vAlign w:val="center"/>
            <w:hideMark/>
          </w:tcPr>
          <w:p w14:paraId="0971A456"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67BA22C6"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6AD4F439" w14:textId="77777777" w:rsidR="00501B0D" w:rsidRPr="00A91339" w:rsidRDefault="00501B0D" w:rsidP="00AA2E81">
            <w:pPr>
              <w:jc w:val="left"/>
              <w:rPr>
                <w:rFonts w:cs="Arial"/>
                <w:color w:val="000000"/>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06AA16F0"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463E9BC7" w14:textId="77777777" w:rsidR="00501B0D" w:rsidRPr="00A91339" w:rsidRDefault="00501B0D" w:rsidP="00AA2E81">
            <w:pPr>
              <w:jc w:val="center"/>
              <w:rPr>
                <w:rFonts w:cs="Arial"/>
                <w:sz w:val="20"/>
                <w:lang w:val="es-CO" w:eastAsia="es-CO"/>
              </w:rPr>
            </w:pPr>
            <w:r w:rsidRPr="00A91339">
              <w:rPr>
                <w:rFonts w:cs="Arial"/>
                <w:sz w:val="20"/>
                <w:lang w:val="es-CO" w:eastAsia="es-CO"/>
              </w:rPr>
              <w:t>06</w:t>
            </w:r>
          </w:p>
        </w:tc>
        <w:tc>
          <w:tcPr>
            <w:tcW w:w="2000" w:type="dxa"/>
            <w:tcBorders>
              <w:top w:val="nil"/>
              <w:left w:val="nil"/>
              <w:bottom w:val="single" w:sz="4" w:space="0" w:color="auto"/>
              <w:right w:val="single" w:sz="4" w:space="0" w:color="auto"/>
            </w:tcBorders>
            <w:shd w:val="clear" w:color="000000" w:fill="FFFFFF"/>
            <w:vAlign w:val="center"/>
            <w:hideMark/>
          </w:tcPr>
          <w:p w14:paraId="6AEAE9AC"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Actas del Comité de Autoevaluación y Seguimiento</w:t>
            </w:r>
          </w:p>
        </w:tc>
        <w:tc>
          <w:tcPr>
            <w:tcW w:w="4138" w:type="dxa"/>
            <w:tcBorders>
              <w:top w:val="nil"/>
              <w:left w:val="nil"/>
              <w:bottom w:val="single" w:sz="4" w:space="0" w:color="auto"/>
              <w:right w:val="single" w:sz="4" w:space="0" w:color="auto"/>
            </w:tcBorders>
            <w:shd w:val="clear" w:color="auto" w:fill="auto"/>
            <w:vAlign w:val="center"/>
            <w:hideMark/>
          </w:tcPr>
          <w:p w14:paraId="51135728" w14:textId="5A62278D" w:rsidR="00501B0D" w:rsidRPr="00A91339" w:rsidRDefault="00D41CEA" w:rsidP="00AA2E81">
            <w:pPr>
              <w:rPr>
                <w:rFonts w:cs="Arial"/>
                <w:color w:val="000000"/>
                <w:sz w:val="20"/>
                <w:lang w:val="es-CO" w:eastAsia="es-CO"/>
              </w:rPr>
            </w:pPr>
            <w:r w:rsidRPr="00A91339">
              <w:rPr>
                <w:rFonts w:cs="Arial"/>
                <w:color w:val="000000"/>
                <w:sz w:val="20"/>
                <w:lang w:val="es-CO" w:eastAsia="es-CO"/>
              </w:rPr>
              <w:t xml:space="preserve">El expediente contiene información sobre la toma de decisiones de carácter administrativo en relación con el mejoramiento de procesos al interior de la ERU. Es común encontrar tipologías como actas, registros de asistencia y presentaciones como también anexos de los temas tratados si es el caso. Así mismo, contiene el seguimiento a </w:t>
            </w:r>
            <w:r>
              <w:rPr>
                <w:rFonts w:cs="Arial"/>
                <w:color w:val="000000"/>
                <w:sz w:val="20"/>
                <w:lang w:eastAsia="es-CO"/>
              </w:rPr>
              <w:t>los</w:t>
            </w:r>
            <w:r w:rsidRPr="00A91339">
              <w:rPr>
                <w:rFonts w:cs="Arial"/>
                <w:color w:val="000000"/>
                <w:sz w:val="20"/>
                <w:lang w:val="es-CO" w:eastAsia="es-CO"/>
              </w:rPr>
              <w:t xml:space="preserve"> acuerdos, compromisos,</w:t>
            </w:r>
            <w:r>
              <w:rPr>
                <w:rFonts w:cs="Arial"/>
                <w:color w:val="000000"/>
                <w:sz w:val="20"/>
                <w:lang w:eastAsia="es-CO"/>
              </w:rPr>
              <w:t xml:space="preserve"> </w:t>
            </w:r>
            <w:r w:rsidRPr="00A91339">
              <w:rPr>
                <w:rFonts w:cs="Arial"/>
                <w:color w:val="000000"/>
                <w:sz w:val="20"/>
                <w:lang w:val="es-CO" w:eastAsia="es-CO"/>
              </w:rPr>
              <w:t>actividades y/o autoevaluaciones</w:t>
            </w:r>
            <w:r w:rsidRPr="00A91339">
              <w:rPr>
                <w:rFonts w:cs="Arial"/>
                <w:color w:val="000000"/>
                <w:sz w:val="20"/>
                <w:lang w:eastAsia="es-CO"/>
              </w:rPr>
              <w:t xml:space="preserve"> </w:t>
            </w:r>
            <w:r w:rsidRPr="00A91339">
              <w:rPr>
                <w:rFonts w:cs="Arial"/>
                <w:color w:val="000000"/>
                <w:sz w:val="20"/>
                <w:lang w:val="es-CO" w:eastAsia="es-CO"/>
              </w:rPr>
              <w:t>de</w:t>
            </w:r>
            <w:r>
              <w:rPr>
                <w:rFonts w:cs="Arial"/>
                <w:color w:val="000000"/>
                <w:sz w:val="20"/>
                <w:lang w:eastAsia="es-CO"/>
              </w:rPr>
              <w:t xml:space="preserve"> la dependencia</w:t>
            </w:r>
            <w:r>
              <w:rPr>
                <w:rFonts w:cs="Arial"/>
                <w:color w:val="000000"/>
                <w:sz w:val="20"/>
                <w:lang w:val="es-CO" w:eastAsia="es-CO"/>
              </w:rPr>
              <w:t>.</w:t>
            </w:r>
          </w:p>
        </w:tc>
      </w:tr>
      <w:tr w:rsidR="008F4B60" w:rsidRPr="00A91339" w14:paraId="11729C15" w14:textId="77777777" w:rsidTr="008318E7">
        <w:trPr>
          <w:trHeight w:val="50"/>
        </w:trPr>
        <w:tc>
          <w:tcPr>
            <w:tcW w:w="819" w:type="dxa"/>
            <w:vMerge/>
            <w:tcBorders>
              <w:top w:val="nil"/>
              <w:left w:val="single" w:sz="4" w:space="0" w:color="auto"/>
              <w:bottom w:val="single" w:sz="4" w:space="0" w:color="auto"/>
              <w:right w:val="single" w:sz="4" w:space="0" w:color="auto"/>
            </w:tcBorders>
            <w:vAlign w:val="center"/>
            <w:hideMark/>
          </w:tcPr>
          <w:p w14:paraId="158A93E5"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00586860"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5AA8D67B" w14:textId="77777777" w:rsidR="00501B0D" w:rsidRPr="00A91339" w:rsidRDefault="00501B0D" w:rsidP="00AA2E81">
            <w:pPr>
              <w:jc w:val="center"/>
              <w:rPr>
                <w:rFonts w:cs="Arial"/>
                <w:sz w:val="20"/>
                <w:lang w:val="es-CO" w:eastAsia="es-CO"/>
              </w:rPr>
            </w:pPr>
            <w:r w:rsidRPr="00A91339">
              <w:rPr>
                <w:rFonts w:cs="Arial"/>
                <w:sz w:val="20"/>
                <w:lang w:val="es-CO" w:eastAsia="es-CO"/>
              </w:rPr>
              <w:t>5</w:t>
            </w:r>
          </w:p>
        </w:tc>
        <w:tc>
          <w:tcPr>
            <w:tcW w:w="1985" w:type="dxa"/>
            <w:tcBorders>
              <w:top w:val="nil"/>
              <w:left w:val="nil"/>
              <w:bottom w:val="single" w:sz="4" w:space="0" w:color="auto"/>
              <w:right w:val="single" w:sz="4" w:space="0" w:color="auto"/>
            </w:tcBorders>
            <w:shd w:val="clear" w:color="auto" w:fill="auto"/>
            <w:vAlign w:val="center"/>
            <w:hideMark/>
          </w:tcPr>
          <w:p w14:paraId="1A3921F3"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BANCO DE PROYECTOS</w:t>
            </w:r>
          </w:p>
        </w:tc>
        <w:tc>
          <w:tcPr>
            <w:tcW w:w="1516" w:type="dxa"/>
            <w:tcBorders>
              <w:top w:val="nil"/>
              <w:left w:val="nil"/>
              <w:bottom w:val="single" w:sz="4" w:space="0" w:color="auto"/>
              <w:right w:val="single" w:sz="4" w:space="0" w:color="auto"/>
            </w:tcBorders>
            <w:shd w:val="clear" w:color="000000" w:fill="FFFFFF"/>
            <w:vAlign w:val="center"/>
            <w:hideMark/>
          </w:tcPr>
          <w:p w14:paraId="1CD8336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2000" w:type="dxa"/>
            <w:tcBorders>
              <w:top w:val="nil"/>
              <w:left w:val="nil"/>
              <w:bottom w:val="single" w:sz="4" w:space="0" w:color="auto"/>
              <w:right w:val="single" w:sz="4" w:space="0" w:color="auto"/>
            </w:tcBorders>
            <w:shd w:val="clear" w:color="000000" w:fill="FFFFFF"/>
            <w:vAlign w:val="center"/>
            <w:hideMark/>
          </w:tcPr>
          <w:p w14:paraId="2D38E53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No Aplica</w:t>
            </w:r>
          </w:p>
        </w:tc>
        <w:tc>
          <w:tcPr>
            <w:tcW w:w="4138" w:type="dxa"/>
            <w:tcBorders>
              <w:top w:val="nil"/>
              <w:left w:val="nil"/>
              <w:bottom w:val="single" w:sz="4" w:space="0" w:color="auto"/>
              <w:right w:val="single" w:sz="4" w:space="0" w:color="auto"/>
            </w:tcBorders>
            <w:shd w:val="clear" w:color="auto" w:fill="auto"/>
            <w:vAlign w:val="center"/>
            <w:hideMark/>
          </w:tcPr>
          <w:p w14:paraId="7ABF216F"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Como parte del desarrollo de la función de coordinar la formulación, inscripción, registro y seguimiento de los proyectos de inversión en el Banco Distrital de Programas y Proyectos, de acuerdo con los lineamientos del Plan de Desarrollo del Distrito Capital, el Plan de Ordenamiento Territorial, las Políticas del Sector y el Plan Estratégico de la entidad; la Subgerencia de Planeación y Administración de Proyectos conforma un expediente donde se reúnen todas las fichas técnicas de los proyectos así como su inscripción y registro -entre otras tipologías- en una especie de consecutivo de todos los proyectos de la Entidad.</w:t>
            </w:r>
          </w:p>
        </w:tc>
      </w:tr>
      <w:tr w:rsidR="008F4B60" w:rsidRPr="00A91339" w14:paraId="4FA45192" w14:textId="77777777" w:rsidTr="008318E7">
        <w:trPr>
          <w:trHeight w:val="50"/>
        </w:trPr>
        <w:tc>
          <w:tcPr>
            <w:tcW w:w="819" w:type="dxa"/>
            <w:vMerge/>
            <w:tcBorders>
              <w:top w:val="nil"/>
              <w:left w:val="single" w:sz="4" w:space="0" w:color="auto"/>
              <w:bottom w:val="single" w:sz="4" w:space="0" w:color="auto"/>
              <w:right w:val="single" w:sz="4" w:space="0" w:color="auto"/>
            </w:tcBorders>
            <w:vAlign w:val="center"/>
            <w:hideMark/>
          </w:tcPr>
          <w:p w14:paraId="74DA95BC"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00AF51C6" w14:textId="77777777" w:rsidR="00501B0D" w:rsidRPr="00A91339" w:rsidRDefault="00501B0D" w:rsidP="00AA2E81">
            <w:pPr>
              <w:jc w:val="left"/>
              <w:rPr>
                <w:rFonts w:cs="Arial"/>
                <w:color w:val="000000"/>
                <w:sz w:val="20"/>
                <w:lang w:val="es-CO" w:eastAsia="es-CO"/>
              </w:rPr>
            </w:pPr>
          </w:p>
        </w:tc>
        <w:tc>
          <w:tcPr>
            <w:tcW w:w="1070" w:type="dxa"/>
            <w:vMerge w:val="restart"/>
            <w:tcBorders>
              <w:top w:val="nil"/>
              <w:left w:val="single" w:sz="4" w:space="0" w:color="auto"/>
              <w:bottom w:val="single" w:sz="4" w:space="0" w:color="000000"/>
              <w:right w:val="single" w:sz="4" w:space="0" w:color="auto"/>
            </w:tcBorders>
            <w:shd w:val="clear" w:color="auto" w:fill="auto"/>
            <w:vAlign w:val="center"/>
            <w:hideMark/>
          </w:tcPr>
          <w:p w14:paraId="60E0D1CC" w14:textId="77777777" w:rsidR="00501B0D" w:rsidRPr="00A91339" w:rsidRDefault="00501B0D" w:rsidP="00AA2E81">
            <w:pPr>
              <w:jc w:val="center"/>
              <w:rPr>
                <w:rFonts w:cs="Arial"/>
                <w:sz w:val="20"/>
                <w:lang w:val="es-CO" w:eastAsia="es-CO"/>
              </w:rPr>
            </w:pPr>
            <w:r w:rsidRPr="00A91339">
              <w:rPr>
                <w:rFonts w:cs="Arial"/>
                <w:sz w:val="20"/>
                <w:lang w:val="es-CO" w:eastAsia="es-CO"/>
              </w:rPr>
              <w:t>19</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2BDD7A2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w:t>
            </w:r>
          </w:p>
        </w:tc>
        <w:tc>
          <w:tcPr>
            <w:tcW w:w="1516" w:type="dxa"/>
            <w:tcBorders>
              <w:top w:val="nil"/>
              <w:left w:val="nil"/>
              <w:bottom w:val="single" w:sz="4" w:space="0" w:color="auto"/>
              <w:right w:val="single" w:sz="4" w:space="0" w:color="auto"/>
            </w:tcBorders>
            <w:shd w:val="clear" w:color="auto" w:fill="auto"/>
            <w:vAlign w:val="center"/>
            <w:hideMark/>
          </w:tcPr>
          <w:p w14:paraId="6AA3A61F"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09</w:t>
            </w:r>
          </w:p>
        </w:tc>
        <w:tc>
          <w:tcPr>
            <w:tcW w:w="2000" w:type="dxa"/>
            <w:tcBorders>
              <w:top w:val="nil"/>
              <w:left w:val="nil"/>
              <w:bottom w:val="single" w:sz="4" w:space="0" w:color="auto"/>
              <w:right w:val="single" w:sz="4" w:space="0" w:color="auto"/>
            </w:tcBorders>
            <w:shd w:val="clear" w:color="000000" w:fill="FFFFFF"/>
            <w:vAlign w:val="center"/>
            <w:hideMark/>
          </w:tcPr>
          <w:p w14:paraId="2328D47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Informes de Gestión Administrativa </w:t>
            </w:r>
          </w:p>
        </w:tc>
        <w:tc>
          <w:tcPr>
            <w:tcW w:w="4138" w:type="dxa"/>
            <w:tcBorders>
              <w:top w:val="nil"/>
              <w:left w:val="nil"/>
              <w:bottom w:val="single" w:sz="4" w:space="0" w:color="auto"/>
              <w:right w:val="single" w:sz="4" w:space="0" w:color="auto"/>
            </w:tcBorders>
            <w:shd w:val="clear" w:color="auto" w:fill="auto"/>
            <w:vAlign w:val="center"/>
            <w:hideMark/>
          </w:tcPr>
          <w:p w14:paraId="706AE371"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trata sobre promover de forma permanente la participación ciudadana incidente en los asuntos públicos y en la gestión institucional de la Empresa de Renovación y Desarrollo Urbano de Bogotá, así mismo inicia con la identificación de temáticas asociadas a la gestión institucional que requieran ejercicios de participación ciudadana o rendición de cuentas y termina con el seguimiento del cumplimiento de la actividad y el informe por parte del responsable del cumplimiento de la actividad del cronograma de acciones.</w:t>
            </w:r>
          </w:p>
        </w:tc>
      </w:tr>
      <w:tr w:rsidR="008F4B60" w:rsidRPr="00A91339" w14:paraId="3E035DD7"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6DDA410D"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68FE88F4"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07D8F4F3"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2939CEDE"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29C1E428" w14:textId="77777777" w:rsidR="00501B0D" w:rsidRPr="00A91339" w:rsidRDefault="00501B0D" w:rsidP="00AA2E81">
            <w:pPr>
              <w:jc w:val="center"/>
              <w:rPr>
                <w:rFonts w:cs="Arial"/>
                <w:sz w:val="20"/>
                <w:lang w:val="es-CO" w:eastAsia="es-CO"/>
              </w:rPr>
            </w:pPr>
            <w:r w:rsidRPr="00A91339">
              <w:rPr>
                <w:rFonts w:cs="Arial"/>
                <w:sz w:val="20"/>
                <w:lang w:val="es-CO" w:eastAsia="es-CO"/>
              </w:rPr>
              <w:t>13</w:t>
            </w:r>
          </w:p>
        </w:tc>
        <w:tc>
          <w:tcPr>
            <w:tcW w:w="2000" w:type="dxa"/>
            <w:tcBorders>
              <w:top w:val="nil"/>
              <w:left w:val="nil"/>
              <w:bottom w:val="single" w:sz="4" w:space="0" w:color="auto"/>
              <w:right w:val="single" w:sz="4" w:space="0" w:color="auto"/>
            </w:tcBorders>
            <w:shd w:val="clear" w:color="000000" w:fill="FFFFFF"/>
            <w:vAlign w:val="center"/>
            <w:hideMark/>
          </w:tcPr>
          <w:p w14:paraId="0E5A8D4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 de Seguimiento y Administración de Proyectos</w:t>
            </w:r>
          </w:p>
        </w:tc>
        <w:tc>
          <w:tcPr>
            <w:tcW w:w="4138" w:type="dxa"/>
            <w:tcBorders>
              <w:top w:val="nil"/>
              <w:left w:val="nil"/>
              <w:bottom w:val="single" w:sz="4" w:space="0" w:color="auto"/>
              <w:right w:val="single" w:sz="4" w:space="0" w:color="auto"/>
            </w:tcBorders>
            <w:shd w:val="clear" w:color="auto" w:fill="auto"/>
            <w:vAlign w:val="center"/>
            <w:hideMark/>
          </w:tcPr>
          <w:p w14:paraId="42EA9FDB" w14:textId="1B9BA8BF" w:rsidR="00501B0D" w:rsidRPr="00A91339" w:rsidRDefault="00501B0D" w:rsidP="00E15656">
            <w:pPr>
              <w:rPr>
                <w:rFonts w:cs="Arial"/>
                <w:color w:val="000000"/>
                <w:sz w:val="20"/>
                <w:lang w:val="es-CO" w:eastAsia="es-CO"/>
              </w:rPr>
            </w:pPr>
            <w:r w:rsidRPr="00A91339">
              <w:rPr>
                <w:rFonts w:cs="Arial"/>
                <w:color w:val="000000"/>
                <w:sz w:val="20"/>
                <w:lang w:val="es-CO" w:eastAsia="es-CO"/>
              </w:rPr>
              <w:t xml:space="preserve">La serie y subserie, hace referencia al seguimiento y verificación de las acciones implementadas en las diferentes áreas y la ejecución presupuestal, </w:t>
            </w:r>
            <w:r w:rsidR="00E15656">
              <w:rPr>
                <w:rFonts w:cs="Arial"/>
                <w:color w:val="000000"/>
                <w:sz w:val="20"/>
                <w:lang w:val="es-CO" w:eastAsia="es-CO"/>
              </w:rPr>
              <w:t xml:space="preserve">para </w:t>
            </w:r>
            <w:r w:rsidR="00803A63">
              <w:rPr>
                <w:rFonts w:cs="Arial"/>
                <w:color w:val="000000"/>
                <w:sz w:val="20"/>
                <w:lang w:val="es-CO" w:eastAsia="es-CO"/>
              </w:rPr>
              <w:t>que</w:t>
            </w:r>
            <w:r w:rsidR="00E15656">
              <w:rPr>
                <w:rFonts w:cs="Arial"/>
                <w:color w:val="000000"/>
                <w:sz w:val="20"/>
                <w:lang w:val="es-CO" w:eastAsia="es-CO"/>
              </w:rPr>
              <w:t xml:space="preserve"> </w:t>
            </w:r>
            <w:r w:rsidRPr="00A91339">
              <w:rPr>
                <w:rFonts w:cs="Arial"/>
                <w:color w:val="000000"/>
                <w:sz w:val="20"/>
                <w:lang w:val="es-CO" w:eastAsia="es-CO"/>
              </w:rPr>
              <w:t xml:space="preserve">sean coherentes con las políticas, objetivos y metas definidas en el </w:t>
            </w:r>
            <w:r w:rsidR="00E15656">
              <w:rPr>
                <w:rFonts w:cs="Arial"/>
                <w:color w:val="000000"/>
                <w:sz w:val="20"/>
                <w:lang w:val="es-CO" w:eastAsia="es-CO"/>
              </w:rPr>
              <w:t>P</w:t>
            </w:r>
            <w:r w:rsidR="00E15656" w:rsidRPr="00A91339">
              <w:rPr>
                <w:rFonts w:cs="Arial"/>
                <w:color w:val="000000"/>
                <w:sz w:val="20"/>
                <w:lang w:val="es-CO" w:eastAsia="es-CO"/>
              </w:rPr>
              <w:t xml:space="preserve">lan </w:t>
            </w:r>
            <w:r w:rsidRPr="00A91339">
              <w:rPr>
                <w:rFonts w:cs="Arial"/>
                <w:color w:val="000000"/>
                <w:sz w:val="20"/>
                <w:lang w:val="es-CO" w:eastAsia="es-CO"/>
              </w:rPr>
              <w:t xml:space="preserve">de </w:t>
            </w:r>
            <w:r w:rsidR="00E15656">
              <w:rPr>
                <w:rFonts w:cs="Arial"/>
                <w:color w:val="000000"/>
                <w:sz w:val="20"/>
                <w:lang w:val="es-CO" w:eastAsia="es-CO"/>
              </w:rPr>
              <w:t>D</w:t>
            </w:r>
            <w:r w:rsidR="00E15656" w:rsidRPr="00A91339">
              <w:rPr>
                <w:rFonts w:cs="Arial"/>
                <w:color w:val="000000"/>
                <w:sz w:val="20"/>
                <w:lang w:val="es-CO" w:eastAsia="es-CO"/>
              </w:rPr>
              <w:t>esarrollo</w:t>
            </w:r>
            <w:r w:rsidRPr="00A91339">
              <w:rPr>
                <w:rFonts w:cs="Arial"/>
                <w:color w:val="000000"/>
                <w:sz w:val="20"/>
                <w:lang w:val="es-CO" w:eastAsia="es-CO"/>
              </w:rPr>
              <w:t xml:space="preserve">, </w:t>
            </w:r>
            <w:r w:rsidR="00E15656">
              <w:rPr>
                <w:rFonts w:cs="Arial"/>
                <w:color w:val="000000"/>
                <w:sz w:val="20"/>
                <w:lang w:val="es-CO" w:eastAsia="es-CO"/>
              </w:rPr>
              <w:t>P</w:t>
            </w:r>
            <w:r w:rsidR="00E15656" w:rsidRPr="00A91339">
              <w:rPr>
                <w:rFonts w:cs="Arial"/>
                <w:color w:val="000000"/>
                <w:sz w:val="20"/>
                <w:lang w:val="es-CO" w:eastAsia="es-CO"/>
              </w:rPr>
              <w:t xml:space="preserve">lan </w:t>
            </w:r>
            <w:r w:rsidR="00E15656">
              <w:rPr>
                <w:rFonts w:cs="Arial"/>
                <w:color w:val="000000"/>
                <w:sz w:val="20"/>
                <w:lang w:val="es-CO" w:eastAsia="es-CO"/>
              </w:rPr>
              <w:t>E</w:t>
            </w:r>
            <w:r w:rsidR="00E15656" w:rsidRPr="00A91339">
              <w:rPr>
                <w:rFonts w:cs="Arial"/>
                <w:color w:val="000000"/>
                <w:sz w:val="20"/>
                <w:lang w:val="es-CO" w:eastAsia="es-CO"/>
              </w:rPr>
              <w:t xml:space="preserve">stratégico </w:t>
            </w:r>
            <w:r w:rsidRPr="00A91339">
              <w:rPr>
                <w:rFonts w:cs="Arial"/>
                <w:color w:val="000000"/>
                <w:sz w:val="20"/>
                <w:lang w:val="es-CO" w:eastAsia="es-CO"/>
              </w:rPr>
              <w:t xml:space="preserve">y en los planes de acción, contratación y POAI y realizar la evaluación en forma periódica del avance del plan de acción de los proyectos de inversión a través del SEGPLAN; así mismo la subserie inicia con la solicitud de seguimiento a la ejecución de los planes de acción, del plan operativo anual de inversión POAI, al plan de contratación y la medición de los indicadores de gestión y finaliza con la elaboración de los informes anuales. </w:t>
            </w:r>
          </w:p>
        </w:tc>
      </w:tr>
      <w:tr w:rsidR="008F4B60" w:rsidRPr="00A91339" w14:paraId="74E34B24" w14:textId="77777777" w:rsidTr="008318E7">
        <w:trPr>
          <w:trHeight w:val="1650"/>
        </w:trPr>
        <w:tc>
          <w:tcPr>
            <w:tcW w:w="819" w:type="dxa"/>
            <w:vMerge/>
            <w:tcBorders>
              <w:top w:val="nil"/>
              <w:left w:val="single" w:sz="4" w:space="0" w:color="auto"/>
              <w:bottom w:val="single" w:sz="4" w:space="0" w:color="auto"/>
              <w:right w:val="single" w:sz="4" w:space="0" w:color="auto"/>
            </w:tcBorders>
            <w:vAlign w:val="center"/>
            <w:hideMark/>
          </w:tcPr>
          <w:p w14:paraId="2233CD4F"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38581F20"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27AED6C8"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79728D6C"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3AA84F1D" w14:textId="77777777" w:rsidR="00501B0D" w:rsidRPr="00A91339" w:rsidRDefault="00501B0D" w:rsidP="00AA2E81">
            <w:pPr>
              <w:jc w:val="center"/>
              <w:rPr>
                <w:rFonts w:cs="Arial"/>
                <w:sz w:val="20"/>
                <w:lang w:val="es-CO" w:eastAsia="es-CO"/>
              </w:rPr>
            </w:pPr>
            <w:r w:rsidRPr="00A91339">
              <w:rPr>
                <w:rFonts w:cs="Arial"/>
                <w:sz w:val="20"/>
                <w:lang w:val="es-CO" w:eastAsia="es-CO"/>
              </w:rPr>
              <w:t>15</w:t>
            </w:r>
          </w:p>
        </w:tc>
        <w:tc>
          <w:tcPr>
            <w:tcW w:w="2000" w:type="dxa"/>
            <w:tcBorders>
              <w:top w:val="nil"/>
              <w:left w:val="nil"/>
              <w:bottom w:val="single" w:sz="4" w:space="0" w:color="auto"/>
              <w:right w:val="single" w:sz="4" w:space="0" w:color="auto"/>
            </w:tcBorders>
            <w:shd w:val="clear" w:color="000000" w:fill="FFFFFF"/>
            <w:vAlign w:val="center"/>
            <w:hideMark/>
          </w:tcPr>
          <w:p w14:paraId="65EFCE2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Informes Sectoriales</w:t>
            </w:r>
          </w:p>
        </w:tc>
        <w:tc>
          <w:tcPr>
            <w:tcW w:w="4138" w:type="dxa"/>
            <w:tcBorders>
              <w:top w:val="nil"/>
              <w:left w:val="nil"/>
              <w:bottom w:val="single" w:sz="4" w:space="0" w:color="auto"/>
              <w:right w:val="single" w:sz="4" w:space="0" w:color="auto"/>
            </w:tcBorders>
            <w:shd w:val="clear" w:color="auto" w:fill="auto"/>
            <w:vAlign w:val="center"/>
            <w:hideMark/>
          </w:tcPr>
          <w:p w14:paraId="3BC44DA3"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El expediente contiene la información que la ERU, como parte del Sector Hábitat, debe presentar sobre la articulación para la adopción y formulación de políticas y estrategias del Sector en lo pertinente a renovación y desarrollo urbano. Es común encontrar por tipologías las comunicaciones oficiales y el informe en sí.</w:t>
            </w:r>
          </w:p>
        </w:tc>
      </w:tr>
      <w:tr w:rsidR="008F4B60" w:rsidRPr="00A91339" w14:paraId="31C1177D" w14:textId="77777777" w:rsidTr="008318E7">
        <w:trPr>
          <w:trHeight w:val="177"/>
        </w:trPr>
        <w:tc>
          <w:tcPr>
            <w:tcW w:w="819" w:type="dxa"/>
            <w:vMerge/>
            <w:tcBorders>
              <w:top w:val="nil"/>
              <w:left w:val="single" w:sz="4" w:space="0" w:color="auto"/>
              <w:bottom w:val="single" w:sz="4" w:space="0" w:color="auto"/>
              <w:right w:val="single" w:sz="4" w:space="0" w:color="auto"/>
            </w:tcBorders>
            <w:vAlign w:val="center"/>
            <w:hideMark/>
          </w:tcPr>
          <w:p w14:paraId="4EC6979E"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33B365D6" w14:textId="77777777" w:rsidR="00501B0D" w:rsidRPr="00A91339" w:rsidRDefault="00501B0D" w:rsidP="00AA2E81">
            <w:pPr>
              <w:jc w:val="left"/>
              <w:rPr>
                <w:rFonts w:cs="Arial"/>
                <w:color w:val="000000"/>
                <w:sz w:val="20"/>
                <w:lang w:val="es-CO" w:eastAsia="es-CO"/>
              </w:rPr>
            </w:pPr>
          </w:p>
        </w:tc>
        <w:tc>
          <w:tcPr>
            <w:tcW w:w="1070" w:type="dxa"/>
            <w:vMerge w:val="restart"/>
            <w:tcBorders>
              <w:top w:val="nil"/>
              <w:left w:val="single" w:sz="4" w:space="0" w:color="auto"/>
              <w:bottom w:val="single" w:sz="4" w:space="0" w:color="000000"/>
              <w:right w:val="single" w:sz="4" w:space="0" w:color="auto"/>
            </w:tcBorders>
            <w:shd w:val="clear" w:color="auto" w:fill="auto"/>
            <w:vAlign w:val="center"/>
            <w:hideMark/>
          </w:tcPr>
          <w:p w14:paraId="045689A1" w14:textId="77777777" w:rsidR="00501B0D" w:rsidRPr="00A91339" w:rsidRDefault="00501B0D" w:rsidP="00AA2E81">
            <w:pPr>
              <w:jc w:val="center"/>
              <w:rPr>
                <w:rFonts w:cs="Arial"/>
                <w:sz w:val="20"/>
                <w:lang w:val="es-CO" w:eastAsia="es-CO"/>
              </w:rPr>
            </w:pPr>
            <w:r w:rsidRPr="00A91339">
              <w:rPr>
                <w:rFonts w:cs="Arial"/>
                <w:sz w:val="20"/>
                <w:lang w:val="es-CO" w:eastAsia="es-CO"/>
              </w:rPr>
              <w:t>21</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6EA928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INSTRUMENTOS DEL SISTEMA DE GESTIÓN DE LA CALIDAD</w:t>
            </w:r>
          </w:p>
        </w:tc>
        <w:tc>
          <w:tcPr>
            <w:tcW w:w="1516" w:type="dxa"/>
            <w:tcBorders>
              <w:top w:val="nil"/>
              <w:left w:val="nil"/>
              <w:bottom w:val="single" w:sz="4" w:space="0" w:color="auto"/>
              <w:right w:val="single" w:sz="4" w:space="0" w:color="auto"/>
            </w:tcBorders>
            <w:shd w:val="clear" w:color="auto" w:fill="auto"/>
            <w:vAlign w:val="center"/>
            <w:hideMark/>
          </w:tcPr>
          <w:p w14:paraId="7003D886"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000000" w:fill="FFFFFF"/>
            <w:vAlign w:val="center"/>
            <w:hideMark/>
          </w:tcPr>
          <w:p w14:paraId="5E966F3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Administración de Riesgos</w:t>
            </w:r>
          </w:p>
        </w:tc>
        <w:tc>
          <w:tcPr>
            <w:tcW w:w="4138" w:type="dxa"/>
            <w:tcBorders>
              <w:top w:val="nil"/>
              <w:left w:val="nil"/>
              <w:bottom w:val="single" w:sz="4" w:space="0" w:color="auto"/>
              <w:right w:val="single" w:sz="4" w:space="0" w:color="auto"/>
            </w:tcBorders>
            <w:shd w:val="clear" w:color="auto" w:fill="auto"/>
            <w:vAlign w:val="center"/>
            <w:hideMark/>
          </w:tcPr>
          <w:p w14:paraId="4C353F10"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establece los lineamientos que orientan las acciones necesarias para mitigar los riesgos en la Empresa, frente a situaciones que puedan afectar el cumplimiento de su misión, objetivos institucionales, objetivos del proceso o que afecten la satisfacción del cliente; así mismo la subserie inicia con la formulación, presentación para aprobación y divulgación de las políticas de riesgo y termina con la determinación de acciones para controlar el riesgo.</w:t>
            </w:r>
          </w:p>
        </w:tc>
      </w:tr>
      <w:tr w:rsidR="008F4B60" w:rsidRPr="00A91339" w14:paraId="4B5C8EF2" w14:textId="77777777" w:rsidTr="008318E7">
        <w:trPr>
          <w:trHeight w:val="50"/>
        </w:trPr>
        <w:tc>
          <w:tcPr>
            <w:tcW w:w="819" w:type="dxa"/>
            <w:vMerge/>
            <w:tcBorders>
              <w:top w:val="nil"/>
              <w:left w:val="single" w:sz="4" w:space="0" w:color="auto"/>
              <w:bottom w:val="single" w:sz="4" w:space="0" w:color="auto"/>
              <w:right w:val="single" w:sz="4" w:space="0" w:color="auto"/>
            </w:tcBorders>
            <w:vAlign w:val="center"/>
            <w:hideMark/>
          </w:tcPr>
          <w:p w14:paraId="57AEE59C"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6BAB6B49"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2A3FB2A7"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68B57021"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139B9C6D" w14:textId="77777777" w:rsidR="00501B0D" w:rsidRPr="00A91339" w:rsidRDefault="00501B0D" w:rsidP="00AA2E81">
            <w:pPr>
              <w:jc w:val="center"/>
              <w:rPr>
                <w:rFonts w:cs="Arial"/>
                <w:sz w:val="20"/>
                <w:lang w:val="es-CO" w:eastAsia="es-CO"/>
              </w:rPr>
            </w:pPr>
            <w:r w:rsidRPr="00A91339">
              <w:rPr>
                <w:rFonts w:cs="Arial"/>
                <w:sz w:val="20"/>
                <w:lang w:val="es-CO" w:eastAsia="es-CO"/>
              </w:rPr>
              <w:t>02</w:t>
            </w:r>
          </w:p>
        </w:tc>
        <w:tc>
          <w:tcPr>
            <w:tcW w:w="2000" w:type="dxa"/>
            <w:tcBorders>
              <w:top w:val="nil"/>
              <w:left w:val="nil"/>
              <w:bottom w:val="single" w:sz="4" w:space="0" w:color="auto"/>
              <w:right w:val="single" w:sz="4" w:space="0" w:color="auto"/>
            </w:tcBorders>
            <w:shd w:val="clear" w:color="000000" w:fill="FFFFFF"/>
            <w:vAlign w:val="center"/>
            <w:hideMark/>
          </w:tcPr>
          <w:p w14:paraId="53CCAD6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Indicadores de Gestión </w:t>
            </w:r>
          </w:p>
        </w:tc>
        <w:tc>
          <w:tcPr>
            <w:tcW w:w="4138" w:type="dxa"/>
            <w:tcBorders>
              <w:top w:val="nil"/>
              <w:left w:val="nil"/>
              <w:bottom w:val="single" w:sz="4" w:space="0" w:color="auto"/>
              <w:right w:val="single" w:sz="4" w:space="0" w:color="auto"/>
            </w:tcBorders>
            <w:shd w:val="clear" w:color="auto" w:fill="auto"/>
            <w:vAlign w:val="center"/>
            <w:hideMark/>
          </w:tcPr>
          <w:p w14:paraId="6E2638C3" w14:textId="4F1306CA" w:rsidR="00501B0D" w:rsidRPr="00A91339" w:rsidRDefault="00501B0D" w:rsidP="00B82D68">
            <w:pPr>
              <w:rPr>
                <w:rFonts w:cs="Arial"/>
                <w:color w:val="000000"/>
                <w:sz w:val="20"/>
                <w:lang w:val="es-CO" w:eastAsia="es-CO"/>
              </w:rPr>
            </w:pPr>
            <w:r w:rsidRPr="00A91339">
              <w:rPr>
                <w:rFonts w:cs="Arial"/>
                <w:color w:val="000000"/>
                <w:sz w:val="20"/>
                <w:lang w:val="es-CO" w:eastAsia="es-CO"/>
              </w:rPr>
              <w:t xml:space="preserve">La serie y subserie, tiene como objetivo principal establecer los lineamientos de diseño, medición, análisis y seguimiento a los indicadores de gestión, así mismo se aplica para todos procesos de la Empresa y contempla desde el diseño del indicador y la hoja de vida del mismo, hasta su medición, análisis y seguimiento. </w:t>
            </w:r>
          </w:p>
        </w:tc>
      </w:tr>
      <w:tr w:rsidR="008F4B60" w:rsidRPr="00A91339" w14:paraId="505CCEED" w14:textId="77777777" w:rsidTr="008318E7">
        <w:trPr>
          <w:trHeight w:val="50"/>
        </w:trPr>
        <w:tc>
          <w:tcPr>
            <w:tcW w:w="819" w:type="dxa"/>
            <w:vMerge/>
            <w:tcBorders>
              <w:top w:val="nil"/>
              <w:left w:val="single" w:sz="4" w:space="0" w:color="auto"/>
              <w:bottom w:val="single" w:sz="4" w:space="0" w:color="auto"/>
              <w:right w:val="single" w:sz="4" w:space="0" w:color="auto"/>
            </w:tcBorders>
            <w:vAlign w:val="center"/>
            <w:hideMark/>
          </w:tcPr>
          <w:p w14:paraId="38E4A85D"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371BD872"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424B4D07"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5DD6E78C"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187DD62E" w14:textId="77777777" w:rsidR="00501B0D" w:rsidRPr="00A91339" w:rsidRDefault="00501B0D" w:rsidP="00AA2E81">
            <w:pPr>
              <w:jc w:val="center"/>
              <w:rPr>
                <w:rFonts w:cs="Arial"/>
                <w:sz w:val="20"/>
                <w:lang w:val="es-CO" w:eastAsia="es-CO"/>
              </w:rPr>
            </w:pPr>
            <w:r w:rsidRPr="00A91339">
              <w:rPr>
                <w:rFonts w:cs="Arial"/>
                <w:sz w:val="20"/>
                <w:lang w:val="es-CO" w:eastAsia="es-CO"/>
              </w:rPr>
              <w:t>03</w:t>
            </w:r>
          </w:p>
        </w:tc>
        <w:tc>
          <w:tcPr>
            <w:tcW w:w="2000" w:type="dxa"/>
            <w:tcBorders>
              <w:top w:val="nil"/>
              <w:left w:val="nil"/>
              <w:bottom w:val="single" w:sz="4" w:space="0" w:color="auto"/>
              <w:right w:val="single" w:sz="4" w:space="0" w:color="auto"/>
            </w:tcBorders>
            <w:shd w:val="clear" w:color="000000" w:fill="FFFFFF"/>
            <w:vAlign w:val="center"/>
            <w:hideMark/>
          </w:tcPr>
          <w:p w14:paraId="2E8E60E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Listado Maestro de Documentos</w:t>
            </w:r>
          </w:p>
        </w:tc>
        <w:tc>
          <w:tcPr>
            <w:tcW w:w="4138" w:type="dxa"/>
            <w:tcBorders>
              <w:top w:val="nil"/>
              <w:left w:val="nil"/>
              <w:bottom w:val="single" w:sz="4" w:space="0" w:color="auto"/>
              <w:right w:val="single" w:sz="4" w:space="0" w:color="auto"/>
            </w:tcBorders>
            <w:shd w:val="clear" w:color="auto" w:fill="auto"/>
            <w:vAlign w:val="center"/>
            <w:hideMark/>
          </w:tcPr>
          <w:p w14:paraId="27284E9E" w14:textId="36C750F5"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se enfatiza en la administración y control de los documentos que conforman el SIG de acuerdo a los lineamientos establecidos, asegurando su adecuada elaboración, actualización, adopción, divulgación y disponibilidad para la consulta, así mismo aplica a todos los documentos que conforman parte del SIG y a todos los procesos de la Empresa que los producen y consultan e inicia con la identificación de la necesidad de la elaboración, actualización o eliminación del documento y termina con la aplicación del mismo en la internet y socialización</w:t>
            </w:r>
            <w:r w:rsidR="003F47E4" w:rsidRPr="00A91339">
              <w:rPr>
                <w:rFonts w:cs="Arial"/>
                <w:color w:val="000000"/>
                <w:sz w:val="20"/>
                <w:lang w:val="es-CO" w:eastAsia="es-CO"/>
              </w:rPr>
              <w:t xml:space="preserve"> </w:t>
            </w:r>
            <w:r w:rsidRPr="00A91339">
              <w:rPr>
                <w:rFonts w:cs="Arial"/>
                <w:color w:val="000000"/>
                <w:sz w:val="20"/>
                <w:lang w:val="es-CO" w:eastAsia="es-CO"/>
              </w:rPr>
              <w:t xml:space="preserve">a todo el personal. </w:t>
            </w:r>
          </w:p>
        </w:tc>
      </w:tr>
      <w:tr w:rsidR="008F4B60" w:rsidRPr="00A91339" w14:paraId="79A3C3C5" w14:textId="77777777" w:rsidTr="008318E7">
        <w:trPr>
          <w:trHeight w:val="50"/>
        </w:trPr>
        <w:tc>
          <w:tcPr>
            <w:tcW w:w="819" w:type="dxa"/>
            <w:vMerge/>
            <w:tcBorders>
              <w:top w:val="nil"/>
              <w:left w:val="single" w:sz="4" w:space="0" w:color="auto"/>
              <w:bottom w:val="single" w:sz="4" w:space="0" w:color="auto"/>
              <w:right w:val="single" w:sz="4" w:space="0" w:color="auto"/>
            </w:tcBorders>
            <w:vAlign w:val="center"/>
            <w:hideMark/>
          </w:tcPr>
          <w:p w14:paraId="137B3789"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790E49A6"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342C5F10"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2547C919"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4DFA8738" w14:textId="77777777" w:rsidR="00501B0D" w:rsidRPr="00A91339" w:rsidRDefault="00501B0D" w:rsidP="00AA2E81">
            <w:pPr>
              <w:jc w:val="center"/>
              <w:rPr>
                <w:rFonts w:cs="Arial"/>
                <w:sz w:val="20"/>
                <w:lang w:val="es-CO" w:eastAsia="es-CO"/>
              </w:rPr>
            </w:pPr>
            <w:r w:rsidRPr="00A91339">
              <w:rPr>
                <w:rFonts w:cs="Arial"/>
                <w:sz w:val="20"/>
                <w:lang w:val="es-CO" w:eastAsia="es-CO"/>
              </w:rPr>
              <w:t>04</w:t>
            </w:r>
          </w:p>
        </w:tc>
        <w:tc>
          <w:tcPr>
            <w:tcW w:w="2000" w:type="dxa"/>
            <w:tcBorders>
              <w:top w:val="nil"/>
              <w:left w:val="nil"/>
              <w:bottom w:val="single" w:sz="4" w:space="0" w:color="auto"/>
              <w:right w:val="single" w:sz="4" w:space="0" w:color="auto"/>
            </w:tcBorders>
            <w:shd w:val="clear" w:color="000000" w:fill="FFFFFF"/>
            <w:vAlign w:val="center"/>
            <w:hideMark/>
          </w:tcPr>
          <w:p w14:paraId="1F223F9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Manuales de Procesos y Procedimientos </w:t>
            </w:r>
          </w:p>
        </w:tc>
        <w:tc>
          <w:tcPr>
            <w:tcW w:w="4138" w:type="dxa"/>
            <w:tcBorders>
              <w:top w:val="nil"/>
              <w:left w:val="nil"/>
              <w:bottom w:val="single" w:sz="4" w:space="0" w:color="auto"/>
              <w:right w:val="single" w:sz="4" w:space="0" w:color="auto"/>
            </w:tcBorders>
            <w:shd w:val="clear" w:color="auto" w:fill="auto"/>
            <w:vAlign w:val="center"/>
            <w:hideMark/>
          </w:tcPr>
          <w:p w14:paraId="7FEE724C" w14:textId="2DB24BF2"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se enfatiza en la administración y control de los documentos que conforman el SIG de acuerdo a los lineamientos establecidos, asegurando su adecuada elaboración, actualización, adopción, divulgación y disponibilidad para la consulta, así mismo aplica a todos los documentos que conforman parte del SIG y a todos los procesos de la Empresa que los producen y consultan e inicia con la identificación de la necesidad de la elaboración, actualización o eliminación del documento y termina con la aplicación del mismo en la intranet y socialización</w:t>
            </w:r>
            <w:r w:rsidR="003F47E4" w:rsidRPr="00A91339">
              <w:rPr>
                <w:rFonts w:cs="Arial"/>
                <w:color w:val="000000"/>
                <w:sz w:val="20"/>
                <w:lang w:val="es-CO" w:eastAsia="es-CO"/>
              </w:rPr>
              <w:t xml:space="preserve"> </w:t>
            </w:r>
            <w:r w:rsidRPr="00A91339">
              <w:rPr>
                <w:rFonts w:cs="Arial"/>
                <w:color w:val="000000"/>
                <w:sz w:val="20"/>
                <w:lang w:val="es-CO" w:eastAsia="es-CO"/>
              </w:rPr>
              <w:t xml:space="preserve">a todo el personal. </w:t>
            </w:r>
          </w:p>
        </w:tc>
      </w:tr>
      <w:tr w:rsidR="008F4B60" w:rsidRPr="00A91339" w14:paraId="4317AC30" w14:textId="77777777" w:rsidTr="008318E7">
        <w:trPr>
          <w:trHeight w:val="1980"/>
        </w:trPr>
        <w:tc>
          <w:tcPr>
            <w:tcW w:w="819" w:type="dxa"/>
            <w:vMerge/>
            <w:tcBorders>
              <w:top w:val="nil"/>
              <w:left w:val="single" w:sz="4" w:space="0" w:color="auto"/>
              <w:bottom w:val="single" w:sz="4" w:space="0" w:color="auto"/>
              <w:right w:val="single" w:sz="4" w:space="0" w:color="auto"/>
            </w:tcBorders>
            <w:vAlign w:val="center"/>
            <w:hideMark/>
          </w:tcPr>
          <w:p w14:paraId="1A9A47A4"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2BBB27C9"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45F20F41"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72400428"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1CEC60AE" w14:textId="77777777" w:rsidR="00501B0D" w:rsidRPr="00A91339" w:rsidRDefault="00501B0D" w:rsidP="00AA2E81">
            <w:pPr>
              <w:jc w:val="center"/>
              <w:rPr>
                <w:rFonts w:cs="Arial"/>
                <w:sz w:val="20"/>
                <w:lang w:val="es-CO" w:eastAsia="es-CO"/>
              </w:rPr>
            </w:pPr>
            <w:r w:rsidRPr="00A91339">
              <w:rPr>
                <w:rFonts w:cs="Arial"/>
                <w:sz w:val="20"/>
                <w:lang w:val="es-CO" w:eastAsia="es-CO"/>
              </w:rPr>
              <w:t>05</w:t>
            </w:r>
          </w:p>
        </w:tc>
        <w:tc>
          <w:tcPr>
            <w:tcW w:w="2000" w:type="dxa"/>
            <w:tcBorders>
              <w:top w:val="nil"/>
              <w:left w:val="nil"/>
              <w:bottom w:val="single" w:sz="4" w:space="0" w:color="auto"/>
              <w:right w:val="single" w:sz="4" w:space="0" w:color="auto"/>
            </w:tcBorders>
            <w:shd w:val="clear" w:color="000000" w:fill="FFFFFF"/>
            <w:vAlign w:val="center"/>
            <w:hideMark/>
          </w:tcPr>
          <w:p w14:paraId="3345A74A"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Manuales del SIG</w:t>
            </w:r>
          </w:p>
        </w:tc>
        <w:tc>
          <w:tcPr>
            <w:tcW w:w="4138" w:type="dxa"/>
            <w:tcBorders>
              <w:top w:val="nil"/>
              <w:left w:val="nil"/>
              <w:bottom w:val="single" w:sz="4" w:space="0" w:color="auto"/>
              <w:right w:val="single" w:sz="4" w:space="0" w:color="auto"/>
            </w:tcBorders>
            <w:shd w:val="clear" w:color="auto" w:fill="auto"/>
            <w:vAlign w:val="center"/>
            <w:hideMark/>
          </w:tcPr>
          <w:p w14:paraId="122F7E94"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que establece y describe los manuales del Sistema integrado de Gestión, especificando su objetivo, su alcance, declara las políticas y directrices adoptadas en los diferentes, tales como Manual del Sistema Integrado de Gestión, Manual de Supervisión e Interventoría de Contratos, Manual interno de contratación Empresa de Renovación y Desarrollo Urbano y Manual de Correspondencia.</w:t>
            </w:r>
          </w:p>
        </w:tc>
      </w:tr>
      <w:tr w:rsidR="008F4B60" w:rsidRPr="00A91339" w14:paraId="3A352DDF" w14:textId="77777777" w:rsidTr="008318E7">
        <w:trPr>
          <w:trHeight w:val="47"/>
        </w:trPr>
        <w:tc>
          <w:tcPr>
            <w:tcW w:w="819" w:type="dxa"/>
            <w:vMerge/>
            <w:tcBorders>
              <w:top w:val="nil"/>
              <w:left w:val="single" w:sz="4" w:space="0" w:color="auto"/>
              <w:bottom w:val="single" w:sz="4" w:space="0" w:color="auto"/>
              <w:right w:val="single" w:sz="4" w:space="0" w:color="auto"/>
            </w:tcBorders>
            <w:vAlign w:val="center"/>
            <w:hideMark/>
          </w:tcPr>
          <w:p w14:paraId="7E357EA8"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6548EF56"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3A129D45"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77283089"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5BDAFB1E" w14:textId="77777777" w:rsidR="00501B0D" w:rsidRPr="00A91339" w:rsidRDefault="00501B0D" w:rsidP="00AA2E81">
            <w:pPr>
              <w:jc w:val="center"/>
              <w:rPr>
                <w:rFonts w:cs="Arial"/>
                <w:sz w:val="20"/>
                <w:lang w:val="es-CO" w:eastAsia="es-CO"/>
              </w:rPr>
            </w:pPr>
            <w:r w:rsidRPr="00A91339">
              <w:rPr>
                <w:rFonts w:cs="Arial"/>
                <w:sz w:val="20"/>
                <w:lang w:val="es-CO" w:eastAsia="es-CO"/>
              </w:rPr>
              <w:t>06</w:t>
            </w:r>
          </w:p>
        </w:tc>
        <w:tc>
          <w:tcPr>
            <w:tcW w:w="2000" w:type="dxa"/>
            <w:tcBorders>
              <w:top w:val="nil"/>
              <w:left w:val="nil"/>
              <w:bottom w:val="single" w:sz="4" w:space="0" w:color="auto"/>
              <w:right w:val="single" w:sz="4" w:space="0" w:color="auto"/>
            </w:tcBorders>
            <w:shd w:val="clear" w:color="000000" w:fill="FFFFFF"/>
            <w:vAlign w:val="center"/>
            <w:hideMark/>
          </w:tcPr>
          <w:p w14:paraId="7AE097C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Seguimiento Revisión por la Dirección</w:t>
            </w:r>
          </w:p>
        </w:tc>
        <w:tc>
          <w:tcPr>
            <w:tcW w:w="4138" w:type="dxa"/>
            <w:tcBorders>
              <w:top w:val="nil"/>
              <w:left w:val="nil"/>
              <w:bottom w:val="single" w:sz="4" w:space="0" w:color="auto"/>
              <w:right w:val="single" w:sz="4" w:space="0" w:color="auto"/>
            </w:tcBorders>
            <w:shd w:val="clear" w:color="auto" w:fill="auto"/>
            <w:vAlign w:val="center"/>
            <w:hideMark/>
          </w:tcPr>
          <w:p w14:paraId="152B53A9" w14:textId="6922B8CD"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establece los parámetros necesarios para revisar el funcionamiento adecuado del Sistema Integrado de Gestión al interior de la Empresa de Renovación y Desarrollo Urbano de Bogotá y así asegurar su conveniencia, adecuación, eficacia, eficiencia y efectividad que permitan un mejoramiento continuo del mismo; de igual forma la subserie, inicia con la definición de la fecha de realización de la revisión por la dirección, y finaliza con el seguimiento al cumplimiento de las acciones y compromisos adquiridos en la respectiva revisión por la dirección. Así mismo</w:t>
            </w:r>
            <w:r w:rsidR="00102D06">
              <w:rPr>
                <w:rFonts w:cs="Arial"/>
                <w:color w:val="000000"/>
                <w:sz w:val="20"/>
                <w:lang w:val="es-CO" w:eastAsia="es-CO"/>
              </w:rPr>
              <w:t>,</w:t>
            </w:r>
            <w:r w:rsidRPr="00A91339">
              <w:rPr>
                <w:rFonts w:cs="Arial"/>
                <w:color w:val="000000"/>
                <w:sz w:val="20"/>
                <w:lang w:val="es-CO" w:eastAsia="es-CO"/>
              </w:rPr>
              <w:t xml:space="preserve"> es aplicable a todos los subsistemas y cualquier actividad relacionada con el mejoramiento continuo del sistema integrado de gestión de la Empresa de Renovación y Desarrollo Urbano de Bogotá.</w:t>
            </w:r>
          </w:p>
        </w:tc>
      </w:tr>
      <w:tr w:rsidR="008F4B60" w:rsidRPr="00A91339" w14:paraId="5BB7C5AB" w14:textId="77777777" w:rsidTr="008318E7">
        <w:trPr>
          <w:trHeight w:val="1650"/>
        </w:trPr>
        <w:tc>
          <w:tcPr>
            <w:tcW w:w="819" w:type="dxa"/>
            <w:vMerge/>
            <w:tcBorders>
              <w:top w:val="nil"/>
              <w:left w:val="single" w:sz="4" w:space="0" w:color="auto"/>
              <w:bottom w:val="single" w:sz="4" w:space="0" w:color="auto"/>
              <w:right w:val="single" w:sz="4" w:space="0" w:color="auto"/>
            </w:tcBorders>
            <w:vAlign w:val="center"/>
            <w:hideMark/>
          </w:tcPr>
          <w:p w14:paraId="252D95AF"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60D433F6" w14:textId="77777777" w:rsidR="00501B0D" w:rsidRPr="00A91339" w:rsidRDefault="00501B0D" w:rsidP="00AA2E81">
            <w:pPr>
              <w:jc w:val="left"/>
              <w:rPr>
                <w:rFonts w:cs="Arial"/>
                <w:color w:val="000000"/>
                <w:sz w:val="20"/>
                <w:lang w:val="es-CO" w:eastAsia="es-CO"/>
              </w:rPr>
            </w:pPr>
          </w:p>
        </w:tc>
        <w:tc>
          <w:tcPr>
            <w:tcW w:w="1070" w:type="dxa"/>
            <w:vMerge w:val="restart"/>
            <w:tcBorders>
              <w:top w:val="nil"/>
              <w:left w:val="single" w:sz="4" w:space="0" w:color="auto"/>
              <w:bottom w:val="single" w:sz="4" w:space="0" w:color="000000"/>
              <w:right w:val="single" w:sz="4" w:space="0" w:color="auto"/>
            </w:tcBorders>
            <w:shd w:val="clear" w:color="auto" w:fill="auto"/>
            <w:vAlign w:val="center"/>
            <w:hideMark/>
          </w:tcPr>
          <w:p w14:paraId="47DA58F5" w14:textId="77777777" w:rsidR="00501B0D" w:rsidRPr="00A91339" w:rsidRDefault="00501B0D" w:rsidP="00AA2E81">
            <w:pPr>
              <w:jc w:val="center"/>
              <w:rPr>
                <w:rFonts w:cs="Arial"/>
                <w:sz w:val="20"/>
                <w:lang w:val="es-CO" w:eastAsia="es-CO"/>
              </w:rPr>
            </w:pPr>
            <w:r w:rsidRPr="00A91339">
              <w:rPr>
                <w:rFonts w:cs="Arial"/>
                <w:sz w:val="20"/>
                <w:lang w:val="es-CO" w:eastAsia="es-CO"/>
              </w:rPr>
              <w:t>28</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1E937AC2"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PLANES</w:t>
            </w:r>
          </w:p>
        </w:tc>
        <w:tc>
          <w:tcPr>
            <w:tcW w:w="1516" w:type="dxa"/>
            <w:tcBorders>
              <w:top w:val="nil"/>
              <w:left w:val="nil"/>
              <w:bottom w:val="single" w:sz="4" w:space="0" w:color="auto"/>
              <w:right w:val="single" w:sz="4" w:space="0" w:color="auto"/>
            </w:tcBorders>
            <w:shd w:val="clear" w:color="auto" w:fill="auto"/>
            <w:vAlign w:val="center"/>
            <w:hideMark/>
          </w:tcPr>
          <w:p w14:paraId="1AD9307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01</w:t>
            </w:r>
          </w:p>
        </w:tc>
        <w:tc>
          <w:tcPr>
            <w:tcW w:w="2000" w:type="dxa"/>
            <w:tcBorders>
              <w:top w:val="nil"/>
              <w:left w:val="nil"/>
              <w:bottom w:val="single" w:sz="4" w:space="0" w:color="auto"/>
              <w:right w:val="single" w:sz="4" w:space="0" w:color="auto"/>
            </w:tcBorders>
            <w:shd w:val="clear" w:color="auto" w:fill="auto"/>
            <w:vAlign w:val="center"/>
            <w:hideMark/>
          </w:tcPr>
          <w:p w14:paraId="1924B307"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Plan Anticorrupción y Atención al Ciudadano </w:t>
            </w:r>
          </w:p>
        </w:tc>
        <w:tc>
          <w:tcPr>
            <w:tcW w:w="4138" w:type="dxa"/>
            <w:tcBorders>
              <w:top w:val="nil"/>
              <w:left w:val="nil"/>
              <w:bottom w:val="single" w:sz="4" w:space="0" w:color="auto"/>
              <w:right w:val="single" w:sz="4" w:space="0" w:color="auto"/>
            </w:tcBorders>
            <w:shd w:val="clear" w:color="FFFFFF" w:fill="FFFFFF"/>
            <w:vAlign w:val="center"/>
            <w:hideMark/>
          </w:tcPr>
          <w:p w14:paraId="2FF4C1B3"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hace referencia al instrumento de tipo preventivo para el control de la corrupción, su metodología incluye cinco (5) componentes autónomos e independientes, que contienen parámetros y soporte normativo propio y existe un componente de iniciativas adicionales que permitan fortalecer su estrategia de lucha contra la corrupción.</w:t>
            </w:r>
          </w:p>
        </w:tc>
      </w:tr>
      <w:tr w:rsidR="008F4B60" w:rsidRPr="00A91339" w14:paraId="475F7804" w14:textId="77777777" w:rsidTr="008318E7">
        <w:trPr>
          <w:trHeight w:val="1980"/>
        </w:trPr>
        <w:tc>
          <w:tcPr>
            <w:tcW w:w="819" w:type="dxa"/>
            <w:vMerge/>
            <w:tcBorders>
              <w:top w:val="nil"/>
              <w:left w:val="single" w:sz="4" w:space="0" w:color="auto"/>
              <w:bottom w:val="single" w:sz="4" w:space="0" w:color="auto"/>
              <w:right w:val="single" w:sz="4" w:space="0" w:color="auto"/>
            </w:tcBorders>
            <w:vAlign w:val="center"/>
            <w:hideMark/>
          </w:tcPr>
          <w:p w14:paraId="34272290"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5C65C84D"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47C21195"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7B295246"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7B463CC4" w14:textId="77777777" w:rsidR="00501B0D" w:rsidRPr="00A91339" w:rsidRDefault="00501B0D" w:rsidP="00AA2E81">
            <w:pPr>
              <w:jc w:val="center"/>
              <w:rPr>
                <w:rFonts w:cs="Arial"/>
                <w:sz w:val="20"/>
                <w:lang w:val="es-CO" w:eastAsia="es-CO"/>
              </w:rPr>
            </w:pPr>
            <w:r w:rsidRPr="00A91339">
              <w:rPr>
                <w:rFonts w:cs="Arial"/>
                <w:sz w:val="20"/>
                <w:lang w:val="es-CO" w:eastAsia="es-CO"/>
              </w:rPr>
              <w:t>02</w:t>
            </w:r>
          </w:p>
        </w:tc>
        <w:tc>
          <w:tcPr>
            <w:tcW w:w="2000" w:type="dxa"/>
            <w:tcBorders>
              <w:top w:val="nil"/>
              <w:left w:val="nil"/>
              <w:bottom w:val="single" w:sz="4" w:space="0" w:color="auto"/>
              <w:right w:val="single" w:sz="4" w:space="0" w:color="auto"/>
            </w:tcBorders>
            <w:shd w:val="clear" w:color="auto" w:fill="auto"/>
            <w:vAlign w:val="center"/>
            <w:hideMark/>
          </w:tcPr>
          <w:p w14:paraId="5096166D"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 xml:space="preserve">Plan de Acción </w:t>
            </w:r>
          </w:p>
        </w:tc>
        <w:tc>
          <w:tcPr>
            <w:tcW w:w="4138" w:type="dxa"/>
            <w:tcBorders>
              <w:top w:val="nil"/>
              <w:left w:val="nil"/>
              <w:bottom w:val="single" w:sz="4" w:space="0" w:color="auto"/>
              <w:right w:val="single" w:sz="4" w:space="0" w:color="auto"/>
            </w:tcBorders>
            <w:shd w:val="clear" w:color="FFFFFF" w:fill="FFFFFF"/>
            <w:vAlign w:val="center"/>
            <w:hideMark/>
          </w:tcPr>
          <w:p w14:paraId="28E72ABE"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se enfatiza en una herramienta de planificación empleada para definir las líneas estratégicas y de acción de la Empresa, que orienten la toma de decisiones y las actividades con el fin de lograr los objetivos estratégicos propuestos, teniendo en cuenta su capacidad y recursos, garantizando a su vez coherencia con políticas, normas, planes y programas distritales</w:t>
            </w:r>
          </w:p>
        </w:tc>
      </w:tr>
      <w:tr w:rsidR="008F4B60" w:rsidRPr="00A91339" w14:paraId="60CE6AD2" w14:textId="77777777" w:rsidTr="008318E7">
        <w:trPr>
          <w:trHeight w:val="1650"/>
        </w:trPr>
        <w:tc>
          <w:tcPr>
            <w:tcW w:w="819" w:type="dxa"/>
            <w:vMerge/>
            <w:tcBorders>
              <w:top w:val="nil"/>
              <w:left w:val="single" w:sz="4" w:space="0" w:color="auto"/>
              <w:bottom w:val="single" w:sz="4" w:space="0" w:color="auto"/>
              <w:right w:val="single" w:sz="4" w:space="0" w:color="auto"/>
            </w:tcBorders>
            <w:vAlign w:val="center"/>
            <w:hideMark/>
          </w:tcPr>
          <w:p w14:paraId="348C05C0"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7AC5577C"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7FBA2DD9"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247DDD23"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0B995292" w14:textId="77777777" w:rsidR="00501B0D" w:rsidRPr="00A91339" w:rsidRDefault="00501B0D" w:rsidP="00AA2E81">
            <w:pPr>
              <w:jc w:val="center"/>
              <w:rPr>
                <w:rFonts w:cs="Arial"/>
                <w:sz w:val="20"/>
                <w:lang w:val="es-CO" w:eastAsia="es-CO"/>
              </w:rPr>
            </w:pPr>
            <w:r w:rsidRPr="00A91339">
              <w:rPr>
                <w:rFonts w:cs="Arial"/>
                <w:sz w:val="20"/>
                <w:lang w:val="es-CO" w:eastAsia="es-CO"/>
              </w:rPr>
              <w:t>04</w:t>
            </w:r>
          </w:p>
        </w:tc>
        <w:tc>
          <w:tcPr>
            <w:tcW w:w="2000" w:type="dxa"/>
            <w:tcBorders>
              <w:top w:val="nil"/>
              <w:left w:val="nil"/>
              <w:bottom w:val="single" w:sz="4" w:space="0" w:color="auto"/>
              <w:right w:val="single" w:sz="4" w:space="0" w:color="auto"/>
            </w:tcBorders>
            <w:shd w:val="clear" w:color="000000" w:fill="FFFFFF"/>
            <w:vAlign w:val="center"/>
            <w:hideMark/>
          </w:tcPr>
          <w:p w14:paraId="14017020"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 de Contratación e Inversión</w:t>
            </w:r>
          </w:p>
        </w:tc>
        <w:tc>
          <w:tcPr>
            <w:tcW w:w="4138" w:type="dxa"/>
            <w:tcBorders>
              <w:top w:val="nil"/>
              <w:left w:val="nil"/>
              <w:bottom w:val="single" w:sz="4" w:space="0" w:color="auto"/>
              <w:right w:val="single" w:sz="4" w:space="0" w:color="auto"/>
            </w:tcBorders>
            <w:shd w:val="clear" w:color="FFFFFF" w:fill="FFFFFF"/>
            <w:vAlign w:val="center"/>
            <w:hideMark/>
          </w:tcPr>
          <w:p w14:paraId="1637413C" w14:textId="77777777" w:rsidR="00501B0D" w:rsidRPr="00A91339" w:rsidRDefault="00501B0D" w:rsidP="00AA2E81">
            <w:pPr>
              <w:rPr>
                <w:rFonts w:cs="Arial"/>
                <w:color w:val="000000"/>
                <w:sz w:val="20"/>
                <w:lang w:val="es-CO" w:eastAsia="es-CO"/>
              </w:rPr>
            </w:pPr>
            <w:r w:rsidRPr="00A91339">
              <w:rPr>
                <w:rFonts w:cs="Arial"/>
                <w:color w:val="000000"/>
                <w:sz w:val="20"/>
                <w:lang w:val="es-CO" w:eastAsia="es-CO"/>
              </w:rPr>
              <w:t>La serie y subserie, hace referencia a identificar y definir las necesidades de contratación cuya fuente de financiación es el rubro de inversión directa asignado a la Empresa para cada vigencia, con el fin de garantizar un eficiente manejo de los recursos y dar cumplimiento a los compromisos establecidos en cada Plan de Desarrollo Distrital.</w:t>
            </w:r>
          </w:p>
        </w:tc>
      </w:tr>
      <w:tr w:rsidR="008F4B60" w:rsidRPr="00A91339" w14:paraId="546D0F6B" w14:textId="77777777" w:rsidTr="00E514D6">
        <w:trPr>
          <w:trHeight w:val="50"/>
        </w:trPr>
        <w:tc>
          <w:tcPr>
            <w:tcW w:w="819" w:type="dxa"/>
            <w:vMerge/>
            <w:tcBorders>
              <w:top w:val="nil"/>
              <w:left w:val="single" w:sz="4" w:space="0" w:color="auto"/>
              <w:bottom w:val="single" w:sz="4" w:space="0" w:color="auto"/>
              <w:right w:val="single" w:sz="4" w:space="0" w:color="auto"/>
            </w:tcBorders>
            <w:vAlign w:val="center"/>
            <w:hideMark/>
          </w:tcPr>
          <w:p w14:paraId="69E4D3D3"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0A9F482E" w14:textId="77777777" w:rsidR="00501B0D" w:rsidRPr="00A91339" w:rsidRDefault="00501B0D" w:rsidP="00AA2E81">
            <w:pPr>
              <w:jc w:val="left"/>
              <w:rPr>
                <w:rFonts w:cs="Arial"/>
                <w:color w:val="000000"/>
                <w:sz w:val="20"/>
                <w:lang w:val="es-CO" w:eastAsia="es-CO"/>
              </w:rPr>
            </w:pPr>
          </w:p>
        </w:tc>
        <w:tc>
          <w:tcPr>
            <w:tcW w:w="1070" w:type="dxa"/>
            <w:vMerge/>
            <w:tcBorders>
              <w:top w:val="nil"/>
              <w:left w:val="single" w:sz="4" w:space="0" w:color="auto"/>
              <w:bottom w:val="single" w:sz="4" w:space="0" w:color="000000"/>
              <w:right w:val="single" w:sz="4" w:space="0" w:color="auto"/>
            </w:tcBorders>
            <w:vAlign w:val="center"/>
            <w:hideMark/>
          </w:tcPr>
          <w:p w14:paraId="1BA0D039" w14:textId="77777777" w:rsidR="00501B0D" w:rsidRPr="00A91339" w:rsidRDefault="00501B0D" w:rsidP="00AA2E81">
            <w:pPr>
              <w:jc w:val="left"/>
              <w:rPr>
                <w:rFonts w:cs="Arial"/>
                <w:sz w:val="20"/>
                <w:lang w:val="es-CO" w:eastAsia="es-CO"/>
              </w:rPr>
            </w:pPr>
          </w:p>
        </w:tc>
        <w:tc>
          <w:tcPr>
            <w:tcW w:w="1985" w:type="dxa"/>
            <w:vMerge/>
            <w:tcBorders>
              <w:top w:val="nil"/>
              <w:left w:val="single" w:sz="4" w:space="0" w:color="auto"/>
              <w:bottom w:val="single" w:sz="4" w:space="0" w:color="auto"/>
              <w:right w:val="single" w:sz="4" w:space="0" w:color="auto"/>
            </w:tcBorders>
            <w:vAlign w:val="center"/>
            <w:hideMark/>
          </w:tcPr>
          <w:p w14:paraId="0360E770" w14:textId="77777777" w:rsidR="00501B0D" w:rsidRPr="00A91339" w:rsidRDefault="00501B0D" w:rsidP="00AA2E81">
            <w:pPr>
              <w:jc w:val="left"/>
              <w:rPr>
                <w:rFonts w:cs="Arial"/>
                <w:color w:val="000000"/>
                <w:sz w:val="20"/>
                <w:lang w:val="es-CO" w:eastAsia="es-CO"/>
              </w:rPr>
            </w:pPr>
          </w:p>
        </w:tc>
        <w:tc>
          <w:tcPr>
            <w:tcW w:w="1516" w:type="dxa"/>
            <w:tcBorders>
              <w:top w:val="nil"/>
              <w:left w:val="nil"/>
              <w:bottom w:val="single" w:sz="4" w:space="0" w:color="auto"/>
              <w:right w:val="single" w:sz="4" w:space="0" w:color="auto"/>
            </w:tcBorders>
            <w:shd w:val="clear" w:color="auto" w:fill="auto"/>
            <w:vAlign w:val="center"/>
            <w:hideMark/>
          </w:tcPr>
          <w:p w14:paraId="379B672A" w14:textId="77777777" w:rsidR="00501B0D" w:rsidRPr="00A91339" w:rsidRDefault="00501B0D" w:rsidP="00AA2E81">
            <w:pPr>
              <w:jc w:val="center"/>
              <w:rPr>
                <w:rFonts w:cs="Arial"/>
                <w:sz w:val="20"/>
                <w:lang w:val="es-CO" w:eastAsia="es-CO"/>
              </w:rPr>
            </w:pPr>
            <w:r w:rsidRPr="00A91339">
              <w:rPr>
                <w:rFonts w:cs="Arial"/>
                <w:sz w:val="20"/>
                <w:lang w:val="es-CO" w:eastAsia="es-CO"/>
              </w:rPr>
              <w:t>08</w:t>
            </w:r>
          </w:p>
        </w:tc>
        <w:tc>
          <w:tcPr>
            <w:tcW w:w="2000" w:type="dxa"/>
            <w:tcBorders>
              <w:top w:val="nil"/>
              <w:left w:val="nil"/>
              <w:bottom w:val="single" w:sz="4" w:space="0" w:color="auto"/>
              <w:right w:val="single" w:sz="4" w:space="0" w:color="auto"/>
            </w:tcBorders>
            <w:shd w:val="clear" w:color="auto" w:fill="auto"/>
            <w:vAlign w:val="center"/>
            <w:hideMark/>
          </w:tcPr>
          <w:p w14:paraId="5FD187EE"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Plan Estratégico</w:t>
            </w:r>
          </w:p>
        </w:tc>
        <w:tc>
          <w:tcPr>
            <w:tcW w:w="4138" w:type="dxa"/>
            <w:tcBorders>
              <w:top w:val="nil"/>
              <w:left w:val="nil"/>
              <w:bottom w:val="single" w:sz="4" w:space="0" w:color="auto"/>
              <w:right w:val="single" w:sz="4" w:space="0" w:color="auto"/>
            </w:tcBorders>
            <w:shd w:val="clear" w:color="FFFFFF" w:fill="FFFFFF"/>
            <w:vAlign w:val="center"/>
            <w:hideMark/>
          </w:tcPr>
          <w:p w14:paraId="04588EDB" w14:textId="2DA48013" w:rsidR="00501B0D" w:rsidRPr="00A91339" w:rsidRDefault="00501B0D" w:rsidP="00355128">
            <w:pPr>
              <w:rPr>
                <w:rFonts w:cs="Arial"/>
                <w:color w:val="000000"/>
                <w:sz w:val="20"/>
                <w:lang w:val="es-CO" w:eastAsia="es-CO"/>
              </w:rPr>
            </w:pPr>
            <w:r w:rsidRPr="00A91339">
              <w:rPr>
                <w:rFonts w:cs="Arial"/>
                <w:color w:val="000000"/>
                <w:sz w:val="20"/>
                <w:lang w:val="es-CO" w:eastAsia="es-CO"/>
              </w:rPr>
              <w:t xml:space="preserve">La serie y subserie, hace referencia al seguimiento y verificación de las acciones implementadas en las diferentes áreas y la ejecución presupuestal, </w:t>
            </w:r>
            <w:r w:rsidR="00BD7207">
              <w:rPr>
                <w:rFonts w:cs="Arial"/>
                <w:color w:val="000000"/>
                <w:sz w:val="20"/>
                <w:lang w:val="es-CO" w:eastAsia="es-CO"/>
              </w:rPr>
              <w:t xml:space="preserve">para que </w:t>
            </w:r>
            <w:r w:rsidRPr="00A91339">
              <w:rPr>
                <w:rFonts w:cs="Arial"/>
                <w:color w:val="000000"/>
                <w:sz w:val="20"/>
                <w:lang w:val="es-CO" w:eastAsia="es-CO"/>
              </w:rPr>
              <w:t xml:space="preserve">sean coherentes con las políticas, objetivos y metas definidas en el </w:t>
            </w:r>
            <w:r w:rsidR="00BD7207">
              <w:rPr>
                <w:rFonts w:cs="Arial"/>
                <w:color w:val="000000"/>
                <w:sz w:val="20"/>
                <w:lang w:val="es-CO" w:eastAsia="es-CO"/>
              </w:rPr>
              <w:t>P</w:t>
            </w:r>
            <w:r w:rsidR="00BD7207" w:rsidRPr="00A91339">
              <w:rPr>
                <w:rFonts w:cs="Arial"/>
                <w:color w:val="000000"/>
                <w:sz w:val="20"/>
                <w:lang w:val="es-CO" w:eastAsia="es-CO"/>
              </w:rPr>
              <w:t xml:space="preserve">lan </w:t>
            </w:r>
            <w:r w:rsidRPr="00A91339">
              <w:rPr>
                <w:rFonts w:cs="Arial"/>
                <w:color w:val="000000"/>
                <w:sz w:val="20"/>
                <w:lang w:val="es-CO" w:eastAsia="es-CO"/>
              </w:rPr>
              <w:t xml:space="preserve">de </w:t>
            </w:r>
            <w:r w:rsidR="00BD7207">
              <w:rPr>
                <w:rFonts w:cs="Arial"/>
                <w:color w:val="000000"/>
                <w:sz w:val="20"/>
                <w:lang w:val="es-CO" w:eastAsia="es-CO"/>
              </w:rPr>
              <w:t>D</w:t>
            </w:r>
            <w:r w:rsidR="00BD7207" w:rsidRPr="00A91339">
              <w:rPr>
                <w:rFonts w:cs="Arial"/>
                <w:color w:val="000000"/>
                <w:sz w:val="20"/>
                <w:lang w:val="es-CO" w:eastAsia="es-CO"/>
              </w:rPr>
              <w:t>esarrollo</w:t>
            </w:r>
            <w:r w:rsidRPr="00A91339">
              <w:rPr>
                <w:rFonts w:cs="Arial"/>
                <w:color w:val="000000"/>
                <w:sz w:val="20"/>
                <w:lang w:val="es-CO" w:eastAsia="es-CO"/>
              </w:rPr>
              <w:t xml:space="preserve">, </w:t>
            </w:r>
            <w:r w:rsidR="00BD7207">
              <w:rPr>
                <w:rFonts w:cs="Arial"/>
                <w:color w:val="000000"/>
                <w:sz w:val="20"/>
                <w:lang w:val="es-CO" w:eastAsia="es-CO"/>
              </w:rPr>
              <w:t>P</w:t>
            </w:r>
            <w:r w:rsidR="00BD7207" w:rsidRPr="00A91339">
              <w:rPr>
                <w:rFonts w:cs="Arial"/>
                <w:color w:val="000000"/>
                <w:sz w:val="20"/>
                <w:lang w:val="es-CO" w:eastAsia="es-CO"/>
              </w:rPr>
              <w:t xml:space="preserve">lan </w:t>
            </w:r>
            <w:r w:rsidR="00BD7207">
              <w:rPr>
                <w:rFonts w:cs="Arial"/>
                <w:color w:val="000000"/>
                <w:sz w:val="20"/>
                <w:lang w:val="es-CO" w:eastAsia="es-CO"/>
              </w:rPr>
              <w:t>E</w:t>
            </w:r>
            <w:r w:rsidR="00BD7207" w:rsidRPr="00A91339">
              <w:rPr>
                <w:rFonts w:cs="Arial"/>
                <w:color w:val="000000"/>
                <w:sz w:val="20"/>
                <w:lang w:val="es-CO" w:eastAsia="es-CO"/>
              </w:rPr>
              <w:t xml:space="preserve">stratégico </w:t>
            </w:r>
            <w:r w:rsidRPr="00A91339">
              <w:rPr>
                <w:rFonts w:cs="Arial"/>
                <w:color w:val="000000"/>
                <w:sz w:val="20"/>
                <w:lang w:val="es-CO" w:eastAsia="es-CO"/>
              </w:rPr>
              <w:t>y en los planes de acción.</w:t>
            </w:r>
          </w:p>
        </w:tc>
      </w:tr>
      <w:tr w:rsidR="008F4B60" w:rsidRPr="00A91339" w14:paraId="69BF60A3" w14:textId="77777777" w:rsidTr="008318E7">
        <w:trPr>
          <w:trHeight w:val="779"/>
        </w:trPr>
        <w:tc>
          <w:tcPr>
            <w:tcW w:w="819" w:type="dxa"/>
            <w:vMerge/>
            <w:tcBorders>
              <w:top w:val="nil"/>
              <w:left w:val="single" w:sz="4" w:space="0" w:color="auto"/>
              <w:bottom w:val="single" w:sz="4" w:space="0" w:color="auto"/>
              <w:right w:val="single" w:sz="4" w:space="0" w:color="auto"/>
            </w:tcBorders>
            <w:vAlign w:val="center"/>
            <w:hideMark/>
          </w:tcPr>
          <w:p w14:paraId="76F56DFC" w14:textId="77777777" w:rsidR="00501B0D" w:rsidRPr="00A91339" w:rsidRDefault="00501B0D" w:rsidP="00AA2E81">
            <w:pPr>
              <w:jc w:val="left"/>
              <w:rPr>
                <w:rFonts w:cs="Arial"/>
                <w:color w:val="000000"/>
                <w:sz w:val="20"/>
                <w:lang w:val="es-CO" w:eastAsia="es-CO"/>
              </w:rPr>
            </w:pPr>
          </w:p>
        </w:tc>
        <w:tc>
          <w:tcPr>
            <w:tcW w:w="2217" w:type="dxa"/>
            <w:vMerge/>
            <w:tcBorders>
              <w:top w:val="nil"/>
              <w:left w:val="single" w:sz="4" w:space="0" w:color="auto"/>
              <w:bottom w:val="single" w:sz="4" w:space="0" w:color="000000"/>
              <w:right w:val="single" w:sz="4" w:space="0" w:color="auto"/>
            </w:tcBorders>
            <w:vAlign w:val="center"/>
            <w:hideMark/>
          </w:tcPr>
          <w:p w14:paraId="40894EE3" w14:textId="77777777" w:rsidR="00501B0D" w:rsidRPr="00A91339" w:rsidRDefault="00501B0D" w:rsidP="00AA2E81">
            <w:pPr>
              <w:jc w:val="left"/>
              <w:rPr>
                <w:rFonts w:cs="Arial"/>
                <w:color w:val="000000"/>
                <w:sz w:val="20"/>
                <w:lang w:val="es-CO" w:eastAsia="es-CO"/>
              </w:rPr>
            </w:pPr>
          </w:p>
        </w:tc>
        <w:tc>
          <w:tcPr>
            <w:tcW w:w="1070" w:type="dxa"/>
            <w:tcBorders>
              <w:top w:val="nil"/>
              <w:left w:val="nil"/>
              <w:bottom w:val="single" w:sz="4" w:space="0" w:color="auto"/>
              <w:right w:val="single" w:sz="4" w:space="0" w:color="auto"/>
            </w:tcBorders>
            <w:shd w:val="clear" w:color="auto" w:fill="auto"/>
            <w:vAlign w:val="center"/>
            <w:hideMark/>
          </w:tcPr>
          <w:p w14:paraId="6EA43B7F" w14:textId="77777777" w:rsidR="00501B0D" w:rsidRPr="00A91339" w:rsidRDefault="00501B0D" w:rsidP="00AA2E81">
            <w:pPr>
              <w:jc w:val="center"/>
              <w:rPr>
                <w:rFonts w:cs="Arial"/>
                <w:sz w:val="20"/>
                <w:lang w:val="es-CO" w:eastAsia="es-CO"/>
              </w:rPr>
            </w:pPr>
            <w:r w:rsidRPr="00A91339">
              <w:rPr>
                <w:rFonts w:cs="Arial"/>
                <w:sz w:val="20"/>
                <w:lang w:val="es-CO" w:eastAsia="es-CO"/>
              </w:rPr>
              <w:t>35</w:t>
            </w:r>
          </w:p>
        </w:tc>
        <w:tc>
          <w:tcPr>
            <w:tcW w:w="1985" w:type="dxa"/>
            <w:tcBorders>
              <w:top w:val="nil"/>
              <w:left w:val="nil"/>
              <w:bottom w:val="single" w:sz="4" w:space="0" w:color="auto"/>
              <w:right w:val="single" w:sz="4" w:space="0" w:color="auto"/>
            </w:tcBorders>
            <w:shd w:val="clear" w:color="auto" w:fill="auto"/>
            <w:vAlign w:val="center"/>
            <w:hideMark/>
          </w:tcPr>
          <w:p w14:paraId="2D8B5998"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PROYECTOS</w:t>
            </w:r>
          </w:p>
        </w:tc>
        <w:tc>
          <w:tcPr>
            <w:tcW w:w="1516" w:type="dxa"/>
            <w:tcBorders>
              <w:top w:val="nil"/>
              <w:left w:val="nil"/>
              <w:bottom w:val="single" w:sz="4" w:space="0" w:color="auto"/>
              <w:right w:val="single" w:sz="4" w:space="0" w:color="auto"/>
            </w:tcBorders>
            <w:shd w:val="clear" w:color="auto" w:fill="auto"/>
            <w:vAlign w:val="center"/>
            <w:hideMark/>
          </w:tcPr>
          <w:p w14:paraId="55F8E9C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02</w:t>
            </w:r>
          </w:p>
        </w:tc>
        <w:tc>
          <w:tcPr>
            <w:tcW w:w="2000" w:type="dxa"/>
            <w:tcBorders>
              <w:top w:val="nil"/>
              <w:left w:val="nil"/>
              <w:bottom w:val="single" w:sz="4" w:space="0" w:color="auto"/>
              <w:right w:val="single" w:sz="4" w:space="0" w:color="auto"/>
            </w:tcBorders>
            <w:shd w:val="clear" w:color="000000" w:fill="FFFFFF"/>
            <w:vAlign w:val="center"/>
            <w:hideMark/>
          </w:tcPr>
          <w:p w14:paraId="492D0455" w14:textId="77777777" w:rsidR="00501B0D" w:rsidRPr="00A91339" w:rsidRDefault="00501B0D" w:rsidP="00AA2E81">
            <w:pPr>
              <w:jc w:val="center"/>
              <w:rPr>
                <w:rFonts w:cs="Arial"/>
                <w:color w:val="000000"/>
                <w:sz w:val="20"/>
                <w:lang w:val="es-CO" w:eastAsia="es-CO"/>
              </w:rPr>
            </w:pPr>
            <w:r w:rsidRPr="00A91339">
              <w:rPr>
                <w:rFonts w:cs="Arial"/>
                <w:color w:val="000000"/>
                <w:sz w:val="20"/>
                <w:lang w:val="es-CO" w:eastAsia="es-CO"/>
              </w:rPr>
              <w:t>Proyectos de Inversión</w:t>
            </w:r>
          </w:p>
        </w:tc>
        <w:tc>
          <w:tcPr>
            <w:tcW w:w="4138" w:type="dxa"/>
            <w:tcBorders>
              <w:top w:val="nil"/>
              <w:left w:val="nil"/>
              <w:bottom w:val="single" w:sz="4" w:space="0" w:color="auto"/>
              <w:right w:val="single" w:sz="4" w:space="0" w:color="auto"/>
            </w:tcBorders>
            <w:shd w:val="clear" w:color="FFFFFF" w:fill="FFFFFF"/>
            <w:vAlign w:val="center"/>
            <w:hideMark/>
          </w:tcPr>
          <w:p w14:paraId="5F0BFB95" w14:textId="781C3046" w:rsidR="00501B0D" w:rsidRPr="00A91339" w:rsidRDefault="00501B0D" w:rsidP="00BB1E53">
            <w:pPr>
              <w:rPr>
                <w:rFonts w:cs="Arial"/>
                <w:color w:val="000000"/>
                <w:sz w:val="20"/>
                <w:lang w:val="es-CO" w:eastAsia="es-CO"/>
              </w:rPr>
            </w:pPr>
            <w:r w:rsidRPr="00A91339">
              <w:rPr>
                <w:rFonts w:cs="Arial"/>
                <w:color w:val="000000"/>
                <w:sz w:val="20"/>
                <w:lang w:val="es-CO" w:eastAsia="es-CO"/>
              </w:rPr>
              <w:t>La serie y subserie, hace referencia al seguimiento y verificación de las acciones implementadas en las diferentes áreas y la ejecución presupuestal,</w:t>
            </w:r>
            <w:r w:rsidR="00B1710A">
              <w:rPr>
                <w:rFonts w:cs="Arial"/>
                <w:color w:val="000000"/>
                <w:sz w:val="20"/>
                <w:lang w:val="es-CO" w:eastAsia="es-CO"/>
              </w:rPr>
              <w:t xml:space="preserve"> para que</w:t>
            </w:r>
            <w:r w:rsidRPr="00A91339">
              <w:rPr>
                <w:rFonts w:cs="Arial"/>
                <w:color w:val="000000"/>
                <w:sz w:val="20"/>
                <w:lang w:val="es-CO" w:eastAsia="es-CO"/>
              </w:rPr>
              <w:t xml:space="preserve"> sean coherentes con las políticas, objetivos y metas definidas en el </w:t>
            </w:r>
            <w:r w:rsidR="00B1710A">
              <w:rPr>
                <w:rFonts w:cs="Arial"/>
                <w:color w:val="000000"/>
                <w:sz w:val="20"/>
                <w:lang w:val="es-CO" w:eastAsia="es-CO"/>
              </w:rPr>
              <w:t>P</w:t>
            </w:r>
            <w:r w:rsidR="00B1710A" w:rsidRPr="00A91339">
              <w:rPr>
                <w:rFonts w:cs="Arial"/>
                <w:color w:val="000000"/>
                <w:sz w:val="20"/>
                <w:lang w:val="es-CO" w:eastAsia="es-CO"/>
              </w:rPr>
              <w:t xml:space="preserve">lan </w:t>
            </w:r>
            <w:r w:rsidRPr="00A91339">
              <w:rPr>
                <w:rFonts w:cs="Arial"/>
                <w:color w:val="000000"/>
                <w:sz w:val="20"/>
                <w:lang w:val="es-CO" w:eastAsia="es-CO"/>
              </w:rPr>
              <w:t xml:space="preserve">de </w:t>
            </w:r>
            <w:r w:rsidR="00B1710A">
              <w:rPr>
                <w:rFonts w:cs="Arial"/>
                <w:color w:val="000000"/>
                <w:sz w:val="20"/>
                <w:lang w:val="es-CO" w:eastAsia="es-CO"/>
              </w:rPr>
              <w:t>D</w:t>
            </w:r>
            <w:r w:rsidR="00B1710A" w:rsidRPr="00A91339">
              <w:rPr>
                <w:rFonts w:cs="Arial"/>
                <w:color w:val="000000"/>
                <w:sz w:val="20"/>
                <w:lang w:val="es-CO" w:eastAsia="es-CO"/>
              </w:rPr>
              <w:t>esarrollo</w:t>
            </w:r>
            <w:r w:rsidRPr="00A91339">
              <w:rPr>
                <w:rFonts w:cs="Arial"/>
                <w:color w:val="000000"/>
                <w:sz w:val="20"/>
                <w:lang w:val="es-CO" w:eastAsia="es-CO"/>
              </w:rPr>
              <w:t xml:space="preserve">, </w:t>
            </w:r>
            <w:r w:rsidR="00B1710A">
              <w:rPr>
                <w:rFonts w:cs="Arial"/>
                <w:color w:val="000000"/>
                <w:sz w:val="20"/>
                <w:lang w:val="es-CO" w:eastAsia="es-CO"/>
              </w:rPr>
              <w:t>P</w:t>
            </w:r>
            <w:r w:rsidR="00B1710A" w:rsidRPr="00A91339">
              <w:rPr>
                <w:rFonts w:cs="Arial"/>
                <w:color w:val="000000"/>
                <w:sz w:val="20"/>
                <w:lang w:val="es-CO" w:eastAsia="es-CO"/>
              </w:rPr>
              <w:t xml:space="preserve">lan </w:t>
            </w:r>
            <w:r w:rsidR="00B1710A">
              <w:rPr>
                <w:rFonts w:cs="Arial"/>
                <w:color w:val="000000"/>
                <w:sz w:val="20"/>
                <w:lang w:val="es-CO" w:eastAsia="es-CO"/>
              </w:rPr>
              <w:t>E</w:t>
            </w:r>
            <w:r w:rsidR="00B1710A" w:rsidRPr="00A91339">
              <w:rPr>
                <w:rFonts w:cs="Arial"/>
                <w:color w:val="000000"/>
                <w:sz w:val="20"/>
                <w:lang w:val="es-CO" w:eastAsia="es-CO"/>
              </w:rPr>
              <w:t xml:space="preserve">stratégico </w:t>
            </w:r>
            <w:r w:rsidRPr="00A91339">
              <w:rPr>
                <w:rFonts w:cs="Arial"/>
                <w:color w:val="000000"/>
                <w:sz w:val="20"/>
                <w:lang w:val="es-CO" w:eastAsia="es-CO"/>
              </w:rPr>
              <w:t xml:space="preserve">y en los </w:t>
            </w:r>
            <w:r w:rsidR="00B1710A">
              <w:rPr>
                <w:rFonts w:cs="Arial"/>
                <w:color w:val="000000"/>
                <w:sz w:val="20"/>
                <w:lang w:val="es-CO" w:eastAsia="es-CO"/>
              </w:rPr>
              <w:t>P</w:t>
            </w:r>
            <w:r w:rsidR="00B1710A" w:rsidRPr="00A91339">
              <w:rPr>
                <w:rFonts w:cs="Arial"/>
                <w:color w:val="000000"/>
                <w:sz w:val="20"/>
                <w:lang w:val="es-CO" w:eastAsia="es-CO"/>
              </w:rPr>
              <w:t xml:space="preserve">lanes </w:t>
            </w:r>
            <w:r w:rsidRPr="00A91339">
              <w:rPr>
                <w:rFonts w:cs="Arial"/>
                <w:color w:val="000000"/>
                <w:sz w:val="20"/>
                <w:lang w:val="es-CO" w:eastAsia="es-CO"/>
              </w:rPr>
              <w:t xml:space="preserve">de </w:t>
            </w:r>
            <w:r w:rsidR="00B1710A">
              <w:rPr>
                <w:rFonts w:cs="Arial"/>
                <w:color w:val="000000"/>
                <w:sz w:val="20"/>
                <w:lang w:val="es-CO" w:eastAsia="es-CO"/>
              </w:rPr>
              <w:t>A</w:t>
            </w:r>
            <w:r w:rsidR="00B1710A" w:rsidRPr="00A91339">
              <w:rPr>
                <w:rFonts w:cs="Arial"/>
                <w:color w:val="000000"/>
                <w:sz w:val="20"/>
                <w:lang w:val="es-CO" w:eastAsia="es-CO"/>
              </w:rPr>
              <w:t>cción</w:t>
            </w:r>
            <w:r w:rsidRPr="00A91339">
              <w:rPr>
                <w:rFonts w:cs="Arial"/>
                <w:color w:val="000000"/>
                <w:sz w:val="20"/>
                <w:lang w:val="es-CO" w:eastAsia="es-CO"/>
              </w:rPr>
              <w:t xml:space="preserve">. </w:t>
            </w:r>
          </w:p>
        </w:tc>
      </w:tr>
    </w:tbl>
    <w:p w14:paraId="0467EC4B" w14:textId="47BFF674" w:rsidR="009540DD" w:rsidRPr="003F47E4" w:rsidRDefault="009540DD" w:rsidP="00BF29B3">
      <w:pPr>
        <w:keepNext/>
        <w:outlineLvl w:val="2"/>
        <w:rPr>
          <w:rFonts w:cs="Arial"/>
          <w:vanish/>
          <w:szCs w:val="24"/>
          <w:lang w:eastAsia="es-ES"/>
        </w:rPr>
      </w:pPr>
      <w:bookmarkStart w:id="6" w:name="_Toc362348860"/>
      <w:bookmarkStart w:id="7" w:name="_Toc380065954"/>
      <w:bookmarkStart w:id="8" w:name="_Toc380066006"/>
      <w:bookmarkStart w:id="9" w:name="_Toc380066059"/>
      <w:bookmarkStart w:id="10" w:name="_Toc381254859"/>
      <w:bookmarkStart w:id="11" w:name="_Toc393186670"/>
      <w:bookmarkStart w:id="12" w:name="_Toc393186747"/>
      <w:bookmarkStart w:id="13" w:name="_Toc464635631"/>
      <w:bookmarkStart w:id="14" w:name="_Toc464635692"/>
      <w:bookmarkStart w:id="15" w:name="_Toc464643569"/>
      <w:bookmarkStart w:id="16" w:name="_Toc362348870"/>
      <w:bookmarkStart w:id="17" w:name="_Toc380065964"/>
      <w:bookmarkStart w:id="18" w:name="_Toc380066016"/>
      <w:bookmarkStart w:id="19" w:name="_Toc380066069"/>
      <w:bookmarkStart w:id="20" w:name="_Toc381254869"/>
      <w:bookmarkStart w:id="21" w:name="_Toc393186680"/>
      <w:bookmarkStart w:id="22" w:name="_Toc393186757"/>
      <w:bookmarkStart w:id="23" w:name="_Toc464635641"/>
      <w:bookmarkStart w:id="24" w:name="_Toc464635702"/>
      <w:bookmarkStart w:id="25" w:name="_Toc464643579"/>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sectPr w:rsidR="009540DD" w:rsidRPr="003F47E4" w:rsidSect="00B4424D">
      <w:pgSz w:w="15842" w:h="12242" w:orient="landscape" w:code="1"/>
      <w:pgMar w:top="1418" w:right="1134" w:bottom="1418" w:left="1134" w:header="709"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EA680" w14:textId="77777777" w:rsidR="0046681D" w:rsidRDefault="0046681D" w:rsidP="00C27C47">
      <w:r>
        <w:separator/>
      </w:r>
    </w:p>
  </w:endnote>
  <w:endnote w:type="continuationSeparator" w:id="0">
    <w:p w14:paraId="6D57FD57" w14:textId="77777777" w:rsidR="0046681D" w:rsidRDefault="0046681D" w:rsidP="00C2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utura Md BT">
    <w:altName w:val="Lucida Sans Unicode"/>
    <w:charset w:val="00"/>
    <w:family w:val="swiss"/>
    <w:pitch w:val="variable"/>
    <w:sig w:usb0="800000AF" w:usb1="1000204A" w:usb2="00000000" w:usb3="00000000" w:csb0="00000011" w:csb1="00000000"/>
  </w:font>
  <w:font w:name="Liberation Serif">
    <w:panose1 w:val="02020603050405020304"/>
    <w:charset w:val="00"/>
    <w:family w:val="roman"/>
    <w:pitch w:val="variable"/>
    <w:sig w:usb0="E0000AFF" w:usb1="500078FF" w:usb2="00000021" w:usb3="00000000" w:csb0="000001BF" w:csb1="00000000"/>
  </w:font>
  <w:font w:name="WenQuanYi Micro Hei">
    <w:charset w:val="80"/>
    <w:family w:val="auto"/>
    <w:pitch w:val="variable"/>
  </w:font>
  <w:font w:name="Lohit Hindi">
    <w:altName w:val="Times New Roman"/>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A51BB" w14:textId="77777777" w:rsidR="0046681D" w:rsidRDefault="0046681D" w:rsidP="00C27C47">
      <w:r>
        <w:separator/>
      </w:r>
    </w:p>
  </w:footnote>
  <w:footnote w:type="continuationSeparator" w:id="0">
    <w:p w14:paraId="4A281183" w14:textId="77777777" w:rsidR="0046681D" w:rsidRDefault="0046681D" w:rsidP="00C27C47">
      <w:r>
        <w:continuationSeparator/>
      </w:r>
    </w:p>
  </w:footnote>
  <w:footnote w:id="1">
    <w:p w14:paraId="5CCCC5A6" w14:textId="1F053732" w:rsidR="00BF4EF4" w:rsidRPr="00192CA5" w:rsidRDefault="00BF4EF4">
      <w:pPr>
        <w:pStyle w:val="Textonotapie"/>
        <w:rPr>
          <w:rFonts w:ascii="Arial" w:hAnsi="Arial" w:cs="Arial"/>
          <w:sz w:val="16"/>
          <w:szCs w:val="16"/>
          <w:lang w:val="es-CO"/>
        </w:rPr>
      </w:pPr>
      <w:r w:rsidRPr="00192CA5">
        <w:rPr>
          <w:rStyle w:val="Refdenotaalpie"/>
          <w:rFonts w:ascii="Arial" w:hAnsi="Arial" w:cs="Arial"/>
          <w:sz w:val="16"/>
          <w:szCs w:val="16"/>
        </w:rPr>
        <w:footnoteRef/>
      </w:r>
      <w:r w:rsidRPr="00192CA5">
        <w:rPr>
          <w:rFonts w:ascii="Arial" w:hAnsi="Arial" w:cs="Arial"/>
          <w:sz w:val="16"/>
          <w:szCs w:val="16"/>
        </w:rPr>
        <w:t xml:space="preserve"> ARCHIVO GENERAL DE LA NACIÓN. Instrumentos Archivísticos. (en línea) 2017 (revisado el 15 de noviembre de 2017) Disponible en: http://www.archivogeneral.gov.co/politica/instrumentos-archivisticos.</w:t>
      </w:r>
    </w:p>
  </w:footnote>
  <w:footnote w:id="2">
    <w:p w14:paraId="72CE10F6" w14:textId="1476DFD3" w:rsidR="00BF4EF4" w:rsidRPr="00192CA5" w:rsidRDefault="00BF4EF4">
      <w:pPr>
        <w:pStyle w:val="Textonotapie"/>
        <w:rPr>
          <w:rFonts w:ascii="Arial" w:hAnsi="Arial" w:cs="Arial"/>
          <w:sz w:val="16"/>
          <w:szCs w:val="16"/>
          <w:lang w:val="es-CO"/>
        </w:rPr>
      </w:pPr>
      <w:r w:rsidRPr="00192CA5">
        <w:rPr>
          <w:rStyle w:val="Refdenotaalpie"/>
          <w:rFonts w:ascii="Arial" w:hAnsi="Arial" w:cs="Arial"/>
          <w:sz w:val="16"/>
          <w:szCs w:val="16"/>
        </w:rPr>
        <w:footnoteRef/>
      </w:r>
      <w:r w:rsidRPr="00192CA5">
        <w:rPr>
          <w:rFonts w:ascii="Arial" w:hAnsi="Arial" w:cs="Arial"/>
          <w:sz w:val="16"/>
          <w:szCs w:val="16"/>
        </w:rPr>
        <w:t xml:space="preserve"> Concepto Técnico Secretaria Técnica del Consejo Distrital de Archivos No de R. 20194200000092.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3397"/>
      <w:gridCol w:w="3457"/>
    </w:tblGrid>
    <w:tr w:rsidR="00BF4EF4" w:rsidRPr="0010407F" w14:paraId="46A83F3F" w14:textId="77777777" w:rsidTr="001E0201">
      <w:trPr>
        <w:trHeight w:val="699"/>
        <w:jc w:val="center"/>
      </w:trPr>
      <w:tc>
        <w:tcPr>
          <w:tcW w:w="3119" w:type="dxa"/>
          <w:vMerge w:val="restart"/>
          <w:shd w:val="clear" w:color="auto" w:fill="auto"/>
          <w:noWrap/>
          <w:vAlign w:val="center"/>
          <w:hideMark/>
        </w:tcPr>
        <w:p w14:paraId="2BCEE035" w14:textId="77777777" w:rsidR="00BF4EF4" w:rsidRPr="0010407F" w:rsidRDefault="00BF4EF4" w:rsidP="006E050D">
          <w:pPr>
            <w:jc w:val="center"/>
            <w:rPr>
              <w:rFonts w:ascii="Calibri" w:hAnsi="Calibri"/>
              <w:color w:val="000000"/>
              <w:sz w:val="20"/>
              <w:szCs w:val="22"/>
              <w:lang w:val="es-CO" w:eastAsia="es-CO"/>
            </w:rPr>
          </w:pPr>
          <w:r w:rsidRPr="0010407F">
            <w:rPr>
              <w:rFonts w:ascii="Calibri" w:hAnsi="Calibri"/>
              <w:noProof/>
              <w:color w:val="000000"/>
              <w:sz w:val="20"/>
              <w:szCs w:val="22"/>
              <w:lang w:val="es-CO" w:eastAsia="es-CO"/>
            </w:rPr>
            <w:drawing>
              <wp:anchor distT="0" distB="0" distL="114300" distR="114300" simplePos="0" relativeHeight="251669504" behindDoc="1" locked="0" layoutInCell="1" allowOverlap="1" wp14:anchorId="1676E6D5" wp14:editId="058B7F53">
                <wp:simplePos x="0" y="0"/>
                <wp:positionH relativeFrom="column">
                  <wp:posOffset>6350</wp:posOffset>
                </wp:positionH>
                <wp:positionV relativeFrom="paragraph">
                  <wp:posOffset>-1270</wp:posOffset>
                </wp:positionV>
                <wp:extent cx="1818005" cy="78486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unueva.png"/>
                        <pic:cNvPicPr/>
                      </pic:nvPicPr>
                      <pic:blipFill rotWithShape="1">
                        <a:blip r:embed="rId1" cstate="print">
                          <a:extLst>
                            <a:ext uri="{28A0092B-C50C-407E-A947-70E740481C1C}">
                              <a14:useLocalDpi xmlns:a14="http://schemas.microsoft.com/office/drawing/2010/main" val="0"/>
                            </a:ext>
                          </a:extLst>
                        </a:blip>
                        <a:srcRect t="11829" b="13979"/>
                        <a:stretch/>
                      </pic:blipFill>
                      <pic:spPr bwMode="auto">
                        <a:xfrm>
                          <a:off x="0" y="0"/>
                          <a:ext cx="1818005" cy="784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854" w:type="dxa"/>
          <w:gridSpan w:val="2"/>
          <w:shd w:val="clear" w:color="000000" w:fill="F2F2F2" w:themeFill="background1" w:themeFillShade="F2"/>
          <w:vAlign w:val="center"/>
          <w:hideMark/>
        </w:tcPr>
        <w:p w14:paraId="3A7C1E6E" w14:textId="08288F49" w:rsidR="00BF4EF4" w:rsidRPr="00A77382" w:rsidRDefault="00BF4EF4" w:rsidP="006B7763">
          <w:pPr>
            <w:jc w:val="center"/>
            <w:rPr>
              <w:rFonts w:cs="Arial"/>
              <w:b/>
              <w:bCs/>
              <w:sz w:val="20"/>
              <w:szCs w:val="22"/>
              <w:lang w:val="es-CO" w:eastAsia="es-CO"/>
            </w:rPr>
          </w:pPr>
          <w:r w:rsidRPr="00A77382">
            <w:rPr>
              <w:rFonts w:cs="Arial"/>
              <w:b/>
              <w:bCs/>
              <w:sz w:val="20"/>
              <w:szCs w:val="22"/>
              <w:lang w:val="es-CO" w:eastAsia="es-CO"/>
            </w:rPr>
            <w:t>BANCO TERMINOLÓGICO DE SERIES Y SUBSERIES DOCUMENTALES</w:t>
          </w:r>
        </w:p>
      </w:tc>
    </w:tr>
    <w:tr w:rsidR="00BF4EF4" w:rsidRPr="0010407F" w14:paraId="2C1E4A10" w14:textId="77777777" w:rsidTr="004D354D">
      <w:trPr>
        <w:trHeight w:val="375"/>
        <w:jc w:val="center"/>
      </w:trPr>
      <w:tc>
        <w:tcPr>
          <w:tcW w:w="3119" w:type="dxa"/>
          <w:vMerge/>
          <w:vAlign w:val="center"/>
          <w:hideMark/>
        </w:tcPr>
        <w:p w14:paraId="249F8375" w14:textId="77777777" w:rsidR="00BF4EF4" w:rsidRPr="0010407F" w:rsidRDefault="00BF4EF4" w:rsidP="006E050D">
          <w:pPr>
            <w:rPr>
              <w:rFonts w:ascii="Calibri" w:hAnsi="Calibri"/>
              <w:color w:val="000000"/>
              <w:sz w:val="20"/>
              <w:szCs w:val="22"/>
              <w:lang w:val="es-CO" w:eastAsia="es-CO"/>
            </w:rPr>
          </w:pPr>
        </w:p>
      </w:tc>
      <w:tc>
        <w:tcPr>
          <w:tcW w:w="3397" w:type="dxa"/>
          <w:shd w:val="clear" w:color="auto" w:fill="auto"/>
          <w:noWrap/>
          <w:vAlign w:val="center"/>
          <w:hideMark/>
        </w:tcPr>
        <w:p w14:paraId="40A45864" w14:textId="68C22CCA" w:rsidR="00BF4EF4" w:rsidRPr="00D77C84" w:rsidRDefault="00BF4EF4" w:rsidP="00D77C84">
          <w:pPr>
            <w:rPr>
              <w:rFonts w:cs="Arial"/>
              <w:sz w:val="20"/>
              <w:szCs w:val="22"/>
              <w:lang w:val="es-CO" w:eastAsia="es-CO"/>
            </w:rPr>
          </w:pPr>
          <w:r w:rsidRPr="00D77C84">
            <w:rPr>
              <w:rFonts w:cs="Arial"/>
              <w:sz w:val="20"/>
              <w:szCs w:val="22"/>
              <w:lang w:val="es-CO" w:eastAsia="es-CO"/>
            </w:rPr>
            <w:t>Código: GI-16</w:t>
          </w:r>
        </w:p>
      </w:tc>
      <w:tc>
        <w:tcPr>
          <w:tcW w:w="3457" w:type="dxa"/>
          <w:shd w:val="clear" w:color="auto" w:fill="auto"/>
          <w:vAlign w:val="center"/>
        </w:tcPr>
        <w:p w14:paraId="6FF1D8FD" w14:textId="0816D61A" w:rsidR="00BF4EF4" w:rsidRPr="00AA7AB2" w:rsidRDefault="00BF4EF4" w:rsidP="006E050D">
          <w:pPr>
            <w:rPr>
              <w:rFonts w:cs="Arial"/>
              <w:sz w:val="20"/>
              <w:szCs w:val="22"/>
              <w:lang w:val="es-CO" w:eastAsia="es-CO"/>
            </w:rPr>
          </w:pPr>
          <w:r>
            <w:rPr>
              <w:rFonts w:cs="Arial"/>
              <w:sz w:val="20"/>
              <w:szCs w:val="22"/>
              <w:lang w:val="es-CO" w:eastAsia="es-CO"/>
            </w:rPr>
            <w:t>Versión: 1</w:t>
          </w:r>
        </w:p>
      </w:tc>
    </w:tr>
    <w:tr w:rsidR="00BF4EF4" w:rsidRPr="0010407F" w14:paraId="1BAB2D3B" w14:textId="77777777" w:rsidTr="004D354D">
      <w:trPr>
        <w:trHeight w:val="375"/>
        <w:jc w:val="center"/>
      </w:trPr>
      <w:tc>
        <w:tcPr>
          <w:tcW w:w="3119" w:type="dxa"/>
          <w:vMerge/>
          <w:vAlign w:val="center"/>
        </w:tcPr>
        <w:p w14:paraId="5462D416" w14:textId="77777777" w:rsidR="00BF4EF4" w:rsidRPr="0010407F" w:rsidRDefault="00BF4EF4" w:rsidP="006E050D">
          <w:pPr>
            <w:rPr>
              <w:rFonts w:ascii="Calibri" w:hAnsi="Calibri"/>
              <w:color w:val="000000"/>
              <w:sz w:val="20"/>
              <w:szCs w:val="22"/>
              <w:lang w:val="es-CO" w:eastAsia="es-CO"/>
            </w:rPr>
          </w:pPr>
        </w:p>
      </w:tc>
      <w:tc>
        <w:tcPr>
          <w:tcW w:w="3397" w:type="dxa"/>
          <w:shd w:val="clear" w:color="auto" w:fill="auto"/>
          <w:noWrap/>
          <w:vAlign w:val="center"/>
        </w:tcPr>
        <w:p w14:paraId="39E99EF3" w14:textId="026C0150" w:rsidR="00BF4EF4" w:rsidRPr="00D77C84" w:rsidRDefault="00BF4EF4" w:rsidP="00D77C84">
          <w:pPr>
            <w:rPr>
              <w:rFonts w:cs="Arial"/>
              <w:sz w:val="20"/>
              <w:szCs w:val="22"/>
              <w:lang w:val="es-CO" w:eastAsia="es-CO"/>
            </w:rPr>
          </w:pPr>
          <w:r w:rsidRPr="00D77C84">
            <w:rPr>
              <w:rFonts w:cs="Arial"/>
              <w:sz w:val="20"/>
              <w:szCs w:val="22"/>
              <w:lang w:val="es-CO" w:eastAsia="es-CO"/>
            </w:rPr>
            <w:t>Fecha: 27/09/2019</w:t>
          </w:r>
        </w:p>
      </w:tc>
      <w:tc>
        <w:tcPr>
          <w:tcW w:w="3457" w:type="dxa"/>
          <w:shd w:val="clear" w:color="auto" w:fill="auto"/>
          <w:vAlign w:val="center"/>
        </w:tcPr>
        <w:p w14:paraId="1CC3B95F" w14:textId="0FDDD36D" w:rsidR="00BF4EF4" w:rsidRPr="00AA7AB2" w:rsidRDefault="00BF4EF4" w:rsidP="006E050D">
          <w:pPr>
            <w:rPr>
              <w:rFonts w:cs="Arial"/>
              <w:sz w:val="20"/>
              <w:szCs w:val="22"/>
              <w:lang w:eastAsia="es-CO"/>
            </w:rPr>
          </w:pPr>
          <w:r w:rsidRPr="00AA7AB2">
            <w:rPr>
              <w:rFonts w:cs="Arial"/>
              <w:sz w:val="20"/>
              <w:szCs w:val="22"/>
              <w:lang w:eastAsia="es-CO"/>
            </w:rPr>
            <w:t xml:space="preserve">Página </w:t>
          </w:r>
          <w:r w:rsidRPr="00AA7AB2">
            <w:rPr>
              <w:rFonts w:cs="Arial"/>
              <w:bCs/>
              <w:sz w:val="20"/>
              <w:szCs w:val="22"/>
              <w:lang w:val="es-CO" w:eastAsia="es-CO"/>
            </w:rPr>
            <w:fldChar w:fldCharType="begin"/>
          </w:r>
          <w:r w:rsidRPr="00AA7AB2">
            <w:rPr>
              <w:rFonts w:cs="Arial"/>
              <w:bCs/>
              <w:sz w:val="20"/>
              <w:szCs w:val="22"/>
              <w:lang w:val="es-CO" w:eastAsia="es-CO"/>
            </w:rPr>
            <w:instrText>PAGE  \* Arabic  \* MERGEFORMAT</w:instrText>
          </w:r>
          <w:r w:rsidRPr="00AA7AB2">
            <w:rPr>
              <w:rFonts w:cs="Arial"/>
              <w:bCs/>
              <w:sz w:val="20"/>
              <w:szCs w:val="22"/>
              <w:lang w:val="es-CO" w:eastAsia="es-CO"/>
            </w:rPr>
            <w:fldChar w:fldCharType="separate"/>
          </w:r>
          <w:r w:rsidR="00E72304" w:rsidRPr="00E72304">
            <w:rPr>
              <w:rFonts w:cs="Arial"/>
              <w:bCs/>
              <w:noProof/>
              <w:sz w:val="20"/>
              <w:szCs w:val="22"/>
              <w:lang w:eastAsia="es-CO"/>
            </w:rPr>
            <w:t>1</w:t>
          </w:r>
          <w:r w:rsidRPr="00AA7AB2">
            <w:rPr>
              <w:rFonts w:cs="Arial"/>
              <w:bCs/>
              <w:sz w:val="20"/>
              <w:szCs w:val="22"/>
              <w:lang w:val="es-CO" w:eastAsia="es-CO"/>
            </w:rPr>
            <w:fldChar w:fldCharType="end"/>
          </w:r>
          <w:r w:rsidRPr="00AA7AB2">
            <w:rPr>
              <w:rFonts w:cs="Arial"/>
              <w:sz w:val="20"/>
              <w:szCs w:val="22"/>
              <w:lang w:eastAsia="es-CO"/>
            </w:rPr>
            <w:t xml:space="preserve"> de </w:t>
          </w:r>
          <w:r w:rsidRPr="00AA7AB2">
            <w:rPr>
              <w:rFonts w:cs="Arial"/>
              <w:bCs/>
              <w:sz w:val="20"/>
              <w:szCs w:val="22"/>
              <w:lang w:val="es-CO" w:eastAsia="es-CO"/>
            </w:rPr>
            <w:fldChar w:fldCharType="begin"/>
          </w:r>
          <w:r w:rsidRPr="00AA7AB2">
            <w:rPr>
              <w:rFonts w:cs="Arial"/>
              <w:bCs/>
              <w:sz w:val="20"/>
              <w:szCs w:val="22"/>
              <w:lang w:val="es-CO" w:eastAsia="es-CO"/>
            </w:rPr>
            <w:instrText>NUMPAGES  \* Arabic  \* MERGEFORMAT</w:instrText>
          </w:r>
          <w:r w:rsidRPr="00AA7AB2">
            <w:rPr>
              <w:rFonts w:cs="Arial"/>
              <w:bCs/>
              <w:sz w:val="20"/>
              <w:szCs w:val="22"/>
              <w:lang w:val="es-CO" w:eastAsia="es-CO"/>
            </w:rPr>
            <w:fldChar w:fldCharType="separate"/>
          </w:r>
          <w:r w:rsidR="00E72304" w:rsidRPr="00E72304">
            <w:rPr>
              <w:rFonts w:cs="Arial"/>
              <w:bCs/>
              <w:noProof/>
              <w:sz w:val="20"/>
              <w:szCs w:val="22"/>
              <w:lang w:eastAsia="es-CO"/>
            </w:rPr>
            <w:t>39</w:t>
          </w:r>
          <w:r w:rsidRPr="00AA7AB2">
            <w:rPr>
              <w:rFonts w:cs="Arial"/>
              <w:bCs/>
              <w:sz w:val="20"/>
              <w:szCs w:val="22"/>
              <w:lang w:val="es-CO" w:eastAsia="es-CO"/>
            </w:rPr>
            <w:fldChar w:fldCharType="end"/>
          </w:r>
        </w:p>
      </w:tc>
    </w:tr>
  </w:tbl>
  <w:p w14:paraId="210C0DDF" w14:textId="77777777" w:rsidR="00BF4EF4" w:rsidRDefault="00BF4EF4" w:rsidP="0050320C">
    <w:pPr>
      <w:pStyle w:val="Encabezado"/>
      <w:tabs>
        <w:tab w:val="left" w:pos="225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3" w:type="dxa"/>
      <w:jc w:val="center"/>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899"/>
      <w:gridCol w:w="2787"/>
      <w:gridCol w:w="3168"/>
    </w:tblGrid>
    <w:tr w:rsidR="00BF4EF4" w:rsidRPr="00EC45F1" w14:paraId="46A0B259" w14:textId="77777777" w:rsidTr="006E050D">
      <w:trPr>
        <w:trHeight w:val="375"/>
        <w:jc w:val="center"/>
      </w:trPr>
      <w:tc>
        <w:tcPr>
          <w:tcW w:w="3119" w:type="dxa"/>
          <w:vMerge w:val="restart"/>
          <w:shd w:val="clear" w:color="auto" w:fill="auto"/>
          <w:noWrap/>
          <w:vAlign w:val="center"/>
          <w:hideMark/>
        </w:tcPr>
        <w:p w14:paraId="1CE1A11A" w14:textId="77777777" w:rsidR="00BF4EF4" w:rsidRPr="00EC45F1" w:rsidRDefault="00BF4EF4" w:rsidP="006E050D">
          <w:pPr>
            <w:jc w:val="center"/>
            <w:rPr>
              <w:rFonts w:ascii="Calibri" w:hAnsi="Calibri"/>
              <w:color w:val="000000"/>
              <w:szCs w:val="22"/>
              <w:lang w:val="es-CO" w:eastAsia="es-CO"/>
            </w:rPr>
          </w:pPr>
          <w:r>
            <w:rPr>
              <w:rFonts w:ascii="Calibri" w:hAnsi="Calibri"/>
              <w:noProof/>
              <w:color w:val="000000"/>
              <w:szCs w:val="22"/>
              <w:lang w:val="es-CO" w:eastAsia="es-CO"/>
            </w:rPr>
            <w:drawing>
              <wp:anchor distT="0" distB="0" distL="114300" distR="114300" simplePos="0" relativeHeight="251658240" behindDoc="1" locked="0" layoutInCell="1" allowOverlap="1" wp14:anchorId="22D6B301" wp14:editId="219DEA6F">
                <wp:simplePos x="0" y="0"/>
                <wp:positionH relativeFrom="column">
                  <wp:posOffset>44450</wp:posOffset>
                </wp:positionH>
                <wp:positionV relativeFrom="paragraph">
                  <wp:posOffset>-102870</wp:posOffset>
                </wp:positionV>
                <wp:extent cx="1818005" cy="78486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unueva.png"/>
                        <pic:cNvPicPr/>
                      </pic:nvPicPr>
                      <pic:blipFill rotWithShape="1">
                        <a:blip r:embed="rId1" cstate="print">
                          <a:extLst>
                            <a:ext uri="{28A0092B-C50C-407E-A947-70E740481C1C}">
                              <a14:useLocalDpi xmlns:a14="http://schemas.microsoft.com/office/drawing/2010/main" val="0"/>
                            </a:ext>
                          </a:extLst>
                        </a:blip>
                        <a:srcRect t="11829" b="13979"/>
                        <a:stretch/>
                      </pic:blipFill>
                      <pic:spPr bwMode="auto">
                        <a:xfrm>
                          <a:off x="0" y="0"/>
                          <a:ext cx="1818005" cy="784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854" w:type="dxa"/>
          <w:gridSpan w:val="3"/>
          <w:shd w:val="clear" w:color="000000" w:fill="D9D9D9"/>
          <w:vAlign w:val="center"/>
          <w:hideMark/>
        </w:tcPr>
        <w:p w14:paraId="16EE14CD" w14:textId="77777777" w:rsidR="00BF4EF4" w:rsidRPr="00EC45F1" w:rsidRDefault="00BF4EF4" w:rsidP="006E050D">
          <w:pPr>
            <w:jc w:val="center"/>
            <w:rPr>
              <w:rFonts w:cs="Arial"/>
              <w:b/>
              <w:bCs/>
              <w:lang w:val="es-CO" w:eastAsia="es-CO"/>
            </w:rPr>
          </w:pPr>
          <w:r>
            <w:rPr>
              <w:rFonts w:cs="Arial"/>
              <w:b/>
              <w:bCs/>
              <w:sz w:val="20"/>
            </w:rPr>
            <w:t>GUIA PARA LA ELABORACIÓN Y FORMALIZACIÓN DE DOCUMENTOS DEL SISTEMA INTEGRADO DE GESTIÓN - SIG</w:t>
          </w:r>
        </w:p>
      </w:tc>
    </w:tr>
    <w:tr w:rsidR="00BF4EF4" w:rsidRPr="00EC45F1" w14:paraId="139989D6" w14:textId="77777777" w:rsidTr="006E050D">
      <w:trPr>
        <w:trHeight w:val="375"/>
        <w:jc w:val="center"/>
      </w:trPr>
      <w:tc>
        <w:tcPr>
          <w:tcW w:w="3119" w:type="dxa"/>
          <w:vMerge/>
          <w:vAlign w:val="center"/>
          <w:hideMark/>
        </w:tcPr>
        <w:p w14:paraId="1DE6CAD0" w14:textId="77777777" w:rsidR="00BF4EF4" w:rsidRPr="00EC45F1" w:rsidRDefault="00BF4EF4" w:rsidP="006E050D">
          <w:pPr>
            <w:rPr>
              <w:rFonts w:ascii="Calibri" w:hAnsi="Calibri"/>
              <w:color w:val="000000"/>
              <w:szCs w:val="22"/>
              <w:lang w:val="es-CO" w:eastAsia="es-CO"/>
            </w:rPr>
          </w:pPr>
        </w:p>
      </w:tc>
      <w:tc>
        <w:tcPr>
          <w:tcW w:w="6854" w:type="dxa"/>
          <w:gridSpan w:val="3"/>
          <w:shd w:val="clear" w:color="auto" w:fill="auto"/>
          <w:vAlign w:val="center"/>
          <w:hideMark/>
        </w:tcPr>
        <w:p w14:paraId="39FF562B" w14:textId="77777777" w:rsidR="00BF4EF4" w:rsidRPr="00EC45F1" w:rsidRDefault="00BF4EF4" w:rsidP="006E050D">
          <w:pPr>
            <w:jc w:val="center"/>
            <w:rPr>
              <w:rFonts w:cs="Arial"/>
              <w:lang w:val="es-CO" w:eastAsia="es-CO"/>
            </w:rPr>
          </w:pPr>
          <w:r>
            <w:rPr>
              <w:rFonts w:cs="Arial"/>
              <w:lang w:val="es-CO" w:eastAsia="es-CO"/>
            </w:rPr>
            <w:t>Proceso de Mejoramiento Continuo</w:t>
          </w:r>
        </w:p>
      </w:tc>
    </w:tr>
    <w:tr w:rsidR="00BF4EF4" w:rsidRPr="00EC45F1" w14:paraId="11A62DC8" w14:textId="77777777" w:rsidTr="006E050D">
      <w:trPr>
        <w:trHeight w:val="390"/>
        <w:jc w:val="center"/>
      </w:trPr>
      <w:tc>
        <w:tcPr>
          <w:tcW w:w="3119" w:type="dxa"/>
          <w:vMerge/>
          <w:vAlign w:val="center"/>
          <w:hideMark/>
        </w:tcPr>
        <w:p w14:paraId="0449A4E5" w14:textId="77777777" w:rsidR="00BF4EF4" w:rsidRPr="00EC45F1" w:rsidRDefault="00BF4EF4" w:rsidP="006E050D">
          <w:pPr>
            <w:rPr>
              <w:rFonts w:ascii="Calibri" w:hAnsi="Calibri"/>
              <w:color w:val="000000"/>
              <w:szCs w:val="22"/>
              <w:lang w:val="es-CO" w:eastAsia="es-CO"/>
            </w:rPr>
          </w:pPr>
        </w:p>
      </w:tc>
      <w:tc>
        <w:tcPr>
          <w:tcW w:w="660" w:type="dxa"/>
          <w:tcBorders>
            <w:top w:val="single" w:sz="4" w:space="0" w:color="auto"/>
            <w:bottom w:val="single" w:sz="4" w:space="0" w:color="auto"/>
            <w:right w:val="nil"/>
          </w:tcBorders>
          <w:shd w:val="clear" w:color="auto" w:fill="auto"/>
          <w:noWrap/>
          <w:vAlign w:val="center"/>
          <w:hideMark/>
        </w:tcPr>
        <w:p w14:paraId="1847A9FA" w14:textId="77777777" w:rsidR="00BF4EF4" w:rsidRPr="00EC45F1" w:rsidRDefault="00BF4EF4" w:rsidP="006E050D">
          <w:pPr>
            <w:rPr>
              <w:rFonts w:cs="Arial"/>
              <w:lang w:val="es-CO" w:eastAsia="es-CO"/>
            </w:rPr>
          </w:pPr>
          <w:r w:rsidRPr="00EC45F1">
            <w:rPr>
              <w:rFonts w:cs="Arial"/>
              <w:lang w:val="es-CO" w:eastAsia="es-CO"/>
            </w:rPr>
            <w:t>Código:</w:t>
          </w:r>
          <w:r>
            <w:rPr>
              <w:rFonts w:cs="Arial"/>
              <w:lang w:val="es-CO" w:eastAsia="es-CO"/>
            </w:rPr>
            <w:t xml:space="preserve"> </w:t>
          </w:r>
        </w:p>
      </w:tc>
      <w:tc>
        <w:tcPr>
          <w:tcW w:w="3026" w:type="dxa"/>
          <w:tcBorders>
            <w:top w:val="single" w:sz="4" w:space="0" w:color="auto"/>
            <w:left w:val="nil"/>
            <w:bottom w:val="single" w:sz="4" w:space="0" w:color="auto"/>
          </w:tcBorders>
          <w:shd w:val="clear" w:color="auto" w:fill="auto"/>
          <w:vAlign w:val="center"/>
        </w:tcPr>
        <w:p w14:paraId="1050ABEC" w14:textId="77777777" w:rsidR="00BF4EF4" w:rsidRPr="00EC45F1" w:rsidRDefault="00BF4EF4" w:rsidP="006E050D">
          <w:pPr>
            <w:jc w:val="center"/>
            <w:rPr>
              <w:rFonts w:cs="Arial"/>
              <w:lang w:val="es-CO" w:eastAsia="es-CO"/>
            </w:rPr>
          </w:pPr>
          <w:r w:rsidRPr="00431270">
            <w:rPr>
              <w:rFonts w:cs="Arial"/>
              <w:lang w:val="es-CO" w:eastAsia="es-CO"/>
            </w:rPr>
            <w:t>FT-GC-DCE-05</w:t>
          </w:r>
        </w:p>
      </w:tc>
      <w:tc>
        <w:tcPr>
          <w:tcW w:w="3168" w:type="dxa"/>
          <w:shd w:val="clear" w:color="auto" w:fill="auto"/>
          <w:noWrap/>
          <w:vAlign w:val="center"/>
          <w:hideMark/>
        </w:tcPr>
        <w:p w14:paraId="01E036E2" w14:textId="39309280" w:rsidR="00BF4EF4" w:rsidRPr="00EC45F1" w:rsidRDefault="00BF4EF4" w:rsidP="006E050D">
          <w:pPr>
            <w:rPr>
              <w:rFonts w:cs="Arial"/>
              <w:lang w:val="es-CO" w:eastAsia="es-CO"/>
            </w:rPr>
          </w:pPr>
          <w:r w:rsidRPr="00EC45F1">
            <w:rPr>
              <w:rFonts w:cs="Arial"/>
              <w:lang w:val="es-CO" w:eastAsia="es-CO"/>
            </w:rPr>
            <w:t>Versión:</w:t>
          </w:r>
          <w:r>
            <w:rPr>
              <w:rFonts w:cs="Arial"/>
              <w:lang w:val="es-CO" w:eastAsia="es-CO"/>
            </w:rPr>
            <w:t xml:space="preserve"> 1.0</w:t>
          </w:r>
        </w:p>
      </w:tc>
    </w:tr>
    <w:tr w:rsidR="00BF4EF4" w:rsidRPr="00EC45F1" w14:paraId="54AF7962" w14:textId="77777777" w:rsidTr="006E050D">
      <w:trPr>
        <w:trHeight w:val="375"/>
        <w:jc w:val="center"/>
      </w:trPr>
      <w:tc>
        <w:tcPr>
          <w:tcW w:w="3119" w:type="dxa"/>
          <w:vMerge/>
          <w:vAlign w:val="center"/>
          <w:hideMark/>
        </w:tcPr>
        <w:p w14:paraId="2F37158C" w14:textId="77777777" w:rsidR="00BF4EF4" w:rsidRPr="00EC45F1" w:rsidRDefault="00BF4EF4" w:rsidP="006E050D">
          <w:pPr>
            <w:rPr>
              <w:rFonts w:ascii="Calibri" w:hAnsi="Calibri"/>
              <w:color w:val="000000"/>
              <w:szCs w:val="22"/>
              <w:lang w:val="es-CO" w:eastAsia="es-CO"/>
            </w:rPr>
          </w:pPr>
        </w:p>
      </w:tc>
      <w:tc>
        <w:tcPr>
          <w:tcW w:w="660" w:type="dxa"/>
          <w:tcBorders>
            <w:top w:val="single" w:sz="4" w:space="0" w:color="auto"/>
            <w:bottom w:val="double" w:sz="6" w:space="0" w:color="000000"/>
            <w:right w:val="nil"/>
          </w:tcBorders>
          <w:shd w:val="clear" w:color="auto" w:fill="auto"/>
          <w:noWrap/>
          <w:vAlign w:val="center"/>
          <w:hideMark/>
        </w:tcPr>
        <w:p w14:paraId="6F4255B4" w14:textId="77777777" w:rsidR="00BF4EF4" w:rsidRPr="00EC45F1" w:rsidRDefault="00BF4EF4" w:rsidP="006E050D">
          <w:pPr>
            <w:rPr>
              <w:rFonts w:cs="Arial"/>
              <w:lang w:val="es-CO" w:eastAsia="es-CO"/>
            </w:rPr>
          </w:pPr>
          <w:r w:rsidRPr="00EC45F1">
            <w:rPr>
              <w:rFonts w:cs="Arial"/>
              <w:lang w:val="es-CO" w:eastAsia="es-CO"/>
            </w:rPr>
            <w:t>Fecha:</w:t>
          </w:r>
          <w:r>
            <w:rPr>
              <w:rFonts w:cs="Arial"/>
              <w:lang w:val="es-CO" w:eastAsia="es-CO"/>
            </w:rPr>
            <w:t xml:space="preserve"> </w:t>
          </w:r>
        </w:p>
      </w:tc>
      <w:tc>
        <w:tcPr>
          <w:tcW w:w="3026" w:type="dxa"/>
          <w:tcBorders>
            <w:top w:val="single" w:sz="4" w:space="0" w:color="auto"/>
            <w:left w:val="nil"/>
            <w:bottom w:val="double" w:sz="6" w:space="0" w:color="000000"/>
          </w:tcBorders>
          <w:shd w:val="clear" w:color="auto" w:fill="auto"/>
          <w:vAlign w:val="center"/>
        </w:tcPr>
        <w:p w14:paraId="5EDEBCEB" w14:textId="77777777" w:rsidR="00BF4EF4" w:rsidRPr="00EC45F1" w:rsidRDefault="00BF4EF4" w:rsidP="006E050D">
          <w:pPr>
            <w:jc w:val="center"/>
            <w:rPr>
              <w:rFonts w:cs="Arial"/>
              <w:lang w:val="es-CO" w:eastAsia="es-CO"/>
            </w:rPr>
          </w:pPr>
          <w:r>
            <w:rPr>
              <w:rFonts w:cs="Arial"/>
              <w:lang w:val="es-CO" w:eastAsia="es-CO"/>
            </w:rPr>
            <w:t>20 de Octubre de 2016</w:t>
          </w:r>
        </w:p>
      </w:tc>
      <w:tc>
        <w:tcPr>
          <w:tcW w:w="3168" w:type="dxa"/>
          <w:shd w:val="clear" w:color="auto" w:fill="auto"/>
          <w:noWrap/>
          <w:vAlign w:val="center"/>
          <w:hideMark/>
        </w:tcPr>
        <w:p w14:paraId="22027E2E" w14:textId="59923B3C" w:rsidR="00BF4EF4" w:rsidRPr="00EC45F1" w:rsidRDefault="00BF4EF4" w:rsidP="006E050D">
          <w:pPr>
            <w:rPr>
              <w:rFonts w:cs="Arial"/>
              <w:lang w:val="es-CO" w:eastAsia="es-CO"/>
            </w:rPr>
          </w:pPr>
          <w:r w:rsidRPr="00EC45F1">
            <w:rPr>
              <w:rFonts w:cs="Arial"/>
              <w:lang w:val="es-CO" w:eastAsia="es-CO"/>
            </w:rPr>
            <w:t>Página:</w:t>
          </w:r>
          <w:r>
            <w:rPr>
              <w:rFonts w:cs="Arial"/>
              <w:lang w:val="es-CO" w:eastAsia="es-CO"/>
            </w:rPr>
            <w:t xml:space="preserve"> </w:t>
          </w:r>
          <w:r w:rsidRPr="006E050D">
            <w:rPr>
              <w:rFonts w:cs="Arial"/>
              <w:sz w:val="20"/>
              <w:szCs w:val="16"/>
            </w:rPr>
            <w:fldChar w:fldCharType="begin"/>
          </w:r>
          <w:r w:rsidRPr="006E050D">
            <w:rPr>
              <w:rFonts w:cs="Arial"/>
              <w:sz w:val="20"/>
              <w:szCs w:val="16"/>
            </w:rPr>
            <w:instrText xml:space="preserve"> PAGE </w:instrText>
          </w:r>
          <w:r w:rsidRPr="006E050D">
            <w:rPr>
              <w:rFonts w:cs="Arial"/>
              <w:sz w:val="20"/>
              <w:szCs w:val="16"/>
            </w:rPr>
            <w:fldChar w:fldCharType="separate"/>
          </w:r>
          <w:r>
            <w:rPr>
              <w:rFonts w:cs="Arial"/>
              <w:noProof/>
              <w:sz w:val="20"/>
              <w:szCs w:val="16"/>
            </w:rPr>
            <w:t>1</w:t>
          </w:r>
          <w:r w:rsidRPr="006E050D">
            <w:rPr>
              <w:rFonts w:cs="Arial"/>
              <w:sz w:val="20"/>
              <w:szCs w:val="16"/>
            </w:rPr>
            <w:fldChar w:fldCharType="end"/>
          </w:r>
          <w:r w:rsidRPr="006E050D">
            <w:rPr>
              <w:rFonts w:cs="Arial"/>
              <w:sz w:val="20"/>
              <w:szCs w:val="16"/>
            </w:rPr>
            <w:t xml:space="preserve"> de </w:t>
          </w:r>
          <w:r w:rsidRPr="006E050D">
            <w:rPr>
              <w:rFonts w:cs="Arial"/>
              <w:sz w:val="20"/>
              <w:szCs w:val="16"/>
            </w:rPr>
            <w:fldChar w:fldCharType="begin"/>
          </w:r>
          <w:r w:rsidRPr="006E050D">
            <w:rPr>
              <w:rFonts w:cs="Arial"/>
              <w:sz w:val="20"/>
              <w:szCs w:val="16"/>
            </w:rPr>
            <w:instrText xml:space="preserve"> NUMPAGES  </w:instrText>
          </w:r>
          <w:r w:rsidRPr="006E050D">
            <w:rPr>
              <w:rFonts w:cs="Arial"/>
              <w:sz w:val="20"/>
              <w:szCs w:val="16"/>
            </w:rPr>
            <w:fldChar w:fldCharType="separate"/>
          </w:r>
          <w:r w:rsidR="00E514D6">
            <w:rPr>
              <w:rFonts w:cs="Arial"/>
              <w:noProof/>
              <w:sz w:val="20"/>
              <w:szCs w:val="16"/>
            </w:rPr>
            <w:t>55</w:t>
          </w:r>
          <w:r w:rsidRPr="006E050D">
            <w:rPr>
              <w:rFonts w:cs="Arial"/>
              <w:sz w:val="20"/>
              <w:szCs w:val="16"/>
            </w:rPr>
            <w:fldChar w:fldCharType="end"/>
          </w:r>
        </w:p>
      </w:tc>
    </w:tr>
  </w:tbl>
  <w:p w14:paraId="6AD09A29" w14:textId="77777777" w:rsidR="00BF4EF4" w:rsidRDefault="00BF4E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5C0A18"/>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F666A0A"/>
    <w:multiLevelType w:val="hybridMultilevel"/>
    <w:tmpl w:val="886C3B6E"/>
    <w:lvl w:ilvl="0" w:tplc="DBE0E224">
      <w:start w:val="1"/>
      <w:numFmt w:val="decimal"/>
      <w:lvlText w:val="%1.1."/>
      <w:lvlJc w:val="left"/>
      <w:pPr>
        <w:ind w:left="1211"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1EAD0262"/>
    <w:multiLevelType w:val="hybridMultilevel"/>
    <w:tmpl w:val="2496F8A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4D37E80"/>
    <w:multiLevelType w:val="hybridMultilevel"/>
    <w:tmpl w:val="34D4187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25655C08"/>
    <w:multiLevelType w:val="hybridMultilevel"/>
    <w:tmpl w:val="ED8E21A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6A82D8E"/>
    <w:multiLevelType w:val="hybridMultilevel"/>
    <w:tmpl w:val="60561D18"/>
    <w:lvl w:ilvl="0" w:tplc="95B02F36">
      <w:start w:val="1"/>
      <w:numFmt w:val="decimal"/>
      <w:lvlText w:val="%1.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C340D81"/>
    <w:multiLevelType w:val="hybridMultilevel"/>
    <w:tmpl w:val="184452F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30421BFB"/>
    <w:multiLevelType w:val="hybridMultilevel"/>
    <w:tmpl w:val="38F22A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5971B8B"/>
    <w:multiLevelType w:val="multilevel"/>
    <w:tmpl w:val="DB28388A"/>
    <w:lvl w:ilvl="0">
      <w:start w:val="6"/>
      <w:numFmt w:val="decimal"/>
      <w:lvlText w:val="%1."/>
      <w:lvlJc w:val="left"/>
      <w:pPr>
        <w:ind w:left="360" w:hanging="3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cs="Times New Roman" w:hint="default"/>
        <w:b w:val="0"/>
        <w:bCs w:val="0"/>
        <w:i w:val="0"/>
        <w:iCs w:val="0"/>
        <w:caps w:val="0"/>
        <w:smallCaps w:val="0"/>
        <w:strike w:val="0"/>
        <w:dstrike w:val="0"/>
        <w:noProof w:val="0"/>
        <w:snapToGrid w:val="0"/>
        <w:vanish w:val="0"/>
        <w:color w:val="000000"/>
        <w:spacing w:val="0"/>
        <w:w w:val="0"/>
        <w:kern w:val="0"/>
        <w:position w:val="0"/>
        <w:u w:val="none"/>
        <w:vertAlign w:val="baseline"/>
        <w:em w:val="none"/>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9">
    <w:nsid w:val="45EF1342"/>
    <w:multiLevelType w:val="hybridMultilevel"/>
    <w:tmpl w:val="6CF2EE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6A56A50"/>
    <w:multiLevelType w:val="hybridMultilevel"/>
    <w:tmpl w:val="5314A1D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47FF3B13"/>
    <w:multiLevelType w:val="multilevel"/>
    <w:tmpl w:val="303A90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C510B6F"/>
    <w:multiLevelType w:val="hybridMultilevel"/>
    <w:tmpl w:val="9968AB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D922BF7"/>
    <w:multiLevelType w:val="hybridMultilevel"/>
    <w:tmpl w:val="A95492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EFF4D05"/>
    <w:multiLevelType w:val="hybridMultilevel"/>
    <w:tmpl w:val="FDBCCF0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53FD51A9"/>
    <w:multiLevelType w:val="multilevel"/>
    <w:tmpl w:val="641AC472"/>
    <w:lvl w:ilvl="0">
      <w:start w:val="1"/>
      <w:numFmt w:val="decimal"/>
      <w:lvlText w:val="%1"/>
      <w:lvlJc w:val="left"/>
      <w:pPr>
        <w:ind w:left="432" w:hanging="432"/>
      </w:pPr>
      <w:rPr>
        <w:rFonts w:hint="default"/>
      </w:rPr>
    </w:lvl>
    <w:lvl w:ilvl="1">
      <w:start w:val="1"/>
      <w:numFmt w:val="decimal"/>
      <w:pStyle w:val="Ttulo2"/>
      <w:lvlText w:val="%1.%2"/>
      <w:lvlJc w:val="left"/>
      <w:pPr>
        <w:ind w:left="5962" w:hanging="576"/>
      </w:pPr>
      <w:rPr>
        <w:rFonts w:hint="default"/>
      </w:rPr>
    </w:lvl>
    <w:lvl w:ilvl="2">
      <w:start w:val="1"/>
      <w:numFmt w:val="decimal"/>
      <w:lvlText w:val="%1.%2.%3"/>
      <w:lvlJc w:val="left"/>
      <w:pPr>
        <w:ind w:left="720"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6">
    <w:nsid w:val="54505131"/>
    <w:multiLevelType w:val="hybridMultilevel"/>
    <w:tmpl w:val="00F06F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AE419C2"/>
    <w:multiLevelType w:val="hybridMultilevel"/>
    <w:tmpl w:val="5D645B72"/>
    <w:lvl w:ilvl="0" w:tplc="765E50E6">
      <w:start w:val="1"/>
      <w:numFmt w:val="decimal"/>
      <w:pStyle w:val="Ttulo1"/>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BA22CCB"/>
    <w:multiLevelType w:val="hybridMultilevel"/>
    <w:tmpl w:val="371C96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75A3BAC"/>
    <w:multiLevelType w:val="hybridMultilevel"/>
    <w:tmpl w:val="916EC0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EE64F46"/>
    <w:multiLevelType w:val="hybridMultilevel"/>
    <w:tmpl w:val="ECBC67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FBB1725"/>
    <w:multiLevelType w:val="hybridMultilevel"/>
    <w:tmpl w:val="829877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74F65F93"/>
    <w:multiLevelType w:val="hybridMultilevel"/>
    <w:tmpl w:val="6908BE5C"/>
    <w:lvl w:ilvl="0" w:tplc="8014E6F8">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50878D2"/>
    <w:multiLevelType w:val="hybridMultilevel"/>
    <w:tmpl w:val="E5C2E0D8"/>
    <w:lvl w:ilvl="0" w:tplc="81BC8120">
      <w:start w:val="1"/>
      <w:numFmt w:val="lowerLetter"/>
      <w:lvlText w:val="%1)"/>
      <w:lvlJc w:val="left"/>
      <w:pPr>
        <w:ind w:left="360" w:hanging="360"/>
      </w:pPr>
      <w:rPr>
        <w:rFonts w:ascii="Arial" w:eastAsia="Times New Roman" w:hAnsi="Arial" w:cs="Aria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76B70BAC"/>
    <w:multiLevelType w:val="hybridMultilevel"/>
    <w:tmpl w:val="DBCEFBA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77D57062"/>
    <w:multiLevelType w:val="hybridMultilevel"/>
    <w:tmpl w:val="415494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8"/>
  </w:num>
  <w:num w:numId="5">
    <w:abstractNumId w:val="8"/>
  </w:num>
  <w:num w:numId="6">
    <w:abstractNumId w:val="1"/>
  </w:num>
  <w:num w:numId="7">
    <w:abstractNumId w:val="25"/>
  </w:num>
  <w:num w:numId="8">
    <w:abstractNumId w:val="15"/>
  </w:num>
  <w:num w:numId="9">
    <w:abstractNumId w:val="23"/>
  </w:num>
  <w:num w:numId="10">
    <w:abstractNumId w:val="12"/>
  </w:num>
  <w:num w:numId="11">
    <w:abstractNumId w:val="18"/>
  </w:num>
  <w:num w:numId="12">
    <w:abstractNumId w:val="13"/>
  </w:num>
  <w:num w:numId="13">
    <w:abstractNumId w:val="22"/>
  </w:num>
  <w:num w:numId="14">
    <w:abstractNumId w:val="15"/>
  </w:num>
  <w:num w:numId="15">
    <w:abstractNumId w:val="14"/>
  </w:num>
  <w:num w:numId="16">
    <w:abstractNumId w:val="15"/>
  </w:num>
  <w:num w:numId="17">
    <w:abstractNumId w:val="15"/>
  </w:num>
  <w:num w:numId="18">
    <w:abstractNumId w:val="15"/>
  </w:num>
  <w:num w:numId="19">
    <w:abstractNumId w:val="7"/>
  </w:num>
  <w:num w:numId="20">
    <w:abstractNumId w:val="15"/>
  </w:num>
  <w:num w:numId="21">
    <w:abstractNumId w:val="15"/>
  </w:num>
  <w:num w:numId="22">
    <w:abstractNumId w:val="20"/>
  </w:num>
  <w:num w:numId="23">
    <w:abstractNumId w:val="2"/>
  </w:num>
  <w:num w:numId="24">
    <w:abstractNumId w:val="9"/>
  </w:num>
  <w:num w:numId="25">
    <w:abstractNumId w:val="10"/>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3"/>
  </w:num>
  <w:num w:numId="33">
    <w:abstractNumId w:val="24"/>
  </w:num>
  <w:num w:numId="34">
    <w:abstractNumId w:val="19"/>
  </w:num>
  <w:num w:numId="35">
    <w:abstractNumId w:val="21"/>
  </w:num>
  <w:num w:numId="36">
    <w:abstractNumId w:val="6"/>
  </w:num>
  <w:num w:numId="37">
    <w:abstractNumId w:val="16"/>
  </w:num>
  <w:num w:numId="38">
    <w:abstractNumId w:val="4"/>
  </w:num>
  <w:num w:numId="39">
    <w:abstractNumId w:val="15"/>
  </w:num>
  <w:num w:numId="40">
    <w:abstractNumId w:val="15"/>
  </w:num>
  <w:num w:numId="41">
    <w:abstractNumId w:val="15"/>
  </w:num>
  <w:num w:numId="42">
    <w:abstractNumId w:val="15"/>
  </w:num>
  <w:num w:numId="43">
    <w:abstractNumId w:val="17"/>
  </w:num>
  <w:num w:numId="44">
    <w:abstractNumId w:val="17"/>
  </w:num>
  <w:num w:numId="45">
    <w:abstractNumId w:val="17"/>
  </w:num>
  <w:num w:numId="46">
    <w:abstractNumId w:val="17"/>
  </w:num>
  <w:num w:numId="4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9"/>
  <w:hyphenationZone w:val="425"/>
  <w:drawingGridHorizontalSpacing w:val="110"/>
  <w:displayHorizontalDrawingGridEvery w:val="2"/>
  <w:characterSpacingControl w:val="doNotCompress"/>
  <w:hdrShapeDefaults>
    <o:shapedefaults v:ext="edit" spidmax="2049" strokecolor="none [3041]">
      <v:stroke endarrow="block" color="none [3041]" weight="3pt"/>
      <v:shadow type="perspective" color="none [1601]" opacity=".5" offset="1pt" offset2="-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C47"/>
    <w:rsid w:val="00000F85"/>
    <w:rsid w:val="000036D4"/>
    <w:rsid w:val="00003F9C"/>
    <w:rsid w:val="00007165"/>
    <w:rsid w:val="0000728A"/>
    <w:rsid w:val="000102BA"/>
    <w:rsid w:val="00010557"/>
    <w:rsid w:val="00012B78"/>
    <w:rsid w:val="0001575F"/>
    <w:rsid w:val="00015947"/>
    <w:rsid w:val="00016954"/>
    <w:rsid w:val="00017791"/>
    <w:rsid w:val="00017A8B"/>
    <w:rsid w:val="000219E5"/>
    <w:rsid w:val="00022780"/>
    <w:rsid w:val="000234B2"/>
    <w:rsid w:val="00023E90"/>
    <w:rsid w:val="00024D61"/>
    <w:rsid w:val="00024F8C"/>
    <w:rsid w:val="000252BA"/>
    <w:rsid w:val="000253AD"/>
    <w:rsid w:val="000279CD"/>
    <w:rsid w:val="00027CD6"/>
    <w:rsid w:val="00032077"/>
    <w:rsid w:val="000337A9"/>
    <w:rsid w:val="00033E5A"/>
    <w:rsid w:val="00034200"/>
    <w:rsid w:val="00034586"/>
    <w:rsid w:val="000353EF"/>
    <w:rsid w:val="00035840"/>
    <w:rsid w:val="000359B0"/>
    <w:rsid w:val="00036B49"/>
    <w:rsid w:val="000373EF"/>
    <w:rsid w:val="00041B42"/>
    <w:rsid w:val="00043326"/>
    <w:rsid w:val="00045565"/>
    <w:rsid w:val="00046ADE"/>
    <w:rsid w:val="00046D8E"/>
    <w:rsid w:val="00047A45"/>
    <w:rsid w:val="00047B79"/>
    <w:rsid w:val="0005100E"/>
    <w:rsid w:val="00051CB4"/>
    <w:rsid w:val="00051DD1"/>
    <w:rsid w:val="0005474B"/>
    <w:rsid w:val="00054983"/>
    <w:rsid w:val="000549BF"/>
    <w:rsid w:val="00054ECE"/>
    <w:rsid w:val="0005562A"/>
    <w:rsid w:val="000623FE"/>
    <w:rsid w:val="00062CC2"/>
    <w:rsid w:val="0006409D"/>
    <w:rsid w:val="00064ECC"/>
    <w:rsid w:val="0006729E"/>
    <w:rsid w:val="00071ACB"/>
    <w:rsid w:val="00072CF5"/>
    <w:rsid w:val="000730C8"/>
    <w:rsid w:val="00073784"/>
    <w:rsid w:val="000739B6"/>
    <w:rsid w:val="00073B0D"/>
    <w:rsid w:val="00074338"/>
    <w:rsid w:val="00074CF2"/>
    <w:rsid w:val="0007653E"/>
    <w:rsid w:val="000769DC"/>
    <w:rsid w:val="0008171C"/>
    <w:rsid w:val="00081E61"/>
    <w:rsid w:val="00082481"/>
    <w:rsid w:val="00084731"/>
    <w:rsid w:val="00084D8B"/>
    <w:rsid w:val="0008504F"/>
    <w:rsid w:val="000871A1"/>
    <w:rsid w:val="00087346"/>
    <w:rsid w:val="00087575"/>
    <w:rsid w:val="000875F7"/>
    <w:rsid w:val="0009217D"/>
    <w:rsid w:val="00092B3A"/>
    <w:rsid w:val="0009301B"/>
    <w:rsid w:val="00093711"/>
    <w:rsid w:val="000943B3"/>
    <w:rsid w:val="00094B58"/>
    <w:rsid w:val="000966E0"/>
    <w:rsid w:val="000A017C"/>
    <w:rsid w:val="000A0806"/>
    <w:rsid w:val="000A28AA"/>
    <w:rsid w:val="000A3509"/>
    <w:rsid w:val="000A360C"/>
    <w:rsid w:val="000A426F"/>
    <w:rsid w:val="000A453E"/>
    <w:rsid w:val="000A4B4E"/>
    <w:rsid w:val="000A5AA2"/>
    <w:rsid w:val="000A5EBA"/>
    <w:rsid w:val="000A6475"/>
    <w:rsid w:val="000A6988"/>
    <w:rsid w:val="000A6C21"/>
    <w:rsid w:val="000B1B8E"/>
    <w:rsid w:val="000B23C0"/>
    <w:rsid w:val="000B24CB"/>
    <w:rsid w:val="000B36C1"/>
    <w:rsid w:val="000B3BCD"/>
    <w:rsid w:val="000B4672"/>
    <w:rsid w:val="000B46B9"/>
    <w:rsid w:val="000B5080"/>
    <w:rsid w:val="000B50AA"/>
    <w:rsid w:val="000B66C5"/>
    <w:rsid w:val="000C1BFB"/>
    <w:rsid w:val="000C247A"/>
    <w:rsid w:val="000C322F"/>
    <w:rsid w:val="000C417E"/>
    <w:rsid w:val="000C43A3"/>
    <w:rsid w:val="000C448E"/>
    <w:rsid w:val="000C5EEE"/>
    <w:rsid w:val="000C753B"/>
    <w:rsid w:val="000C784E"/>
    <w:rsid w:val="000D0078"/>
    <w:rsid w:val="000D1A3F"/>
    <w:rsid w:val="000D3C38"/>
    <w:rsid w:val="000D40C2"/>
    <w:rsid w:val="000D524C"/>
    <w:rsid w:val="000D5A37"/>
    <w:rsid w:val="000D6C84"/>
    <w:rsid w:val="000D6CFD"/>
    <w:rsid w:val="000D7CE7"/>
    <w:rsid w:val="000E0901"/>
    <w:rsid w:val="000E13EC"/>
    <w:rsid w:val="000E1CA3"/>
    <w:rsid w:val="000E2B0B"/>
    <w:rsid w:val="000E37B2"/>
    <w:rsid w:val="000E42D8"/>
    <w:rsid w:val="000E4771"/>
    <w:rsid w:val="000E57D3"/>
    <w:rsid w:val="000E6337"/>
    <w:rsid w:val="000E6752"/>
    <w:rsid w:val="000E6FE6"/>
    <w:rsid w:val="000E7A30"/>
    <w:rsid w:val="000E7C28"/>
    <w:rsid w:val="000E7D38"/>
    <w:rsid w:val="000F0394"/>
    <w:rsid w:val="000F0CAA"/>
    <w:rsid w:val="000F3918"/>
    <w:rsid w:val="000F4132"/>
    <w:rsid w:val="000F4577"/>
    <w:rsid w:val="000F53CE"/>
    <w:rsid w:val="000F5492"/>
    <w:rsid w:val="000F54A9"/>
    <w:rsid w:val="000F5927"/>
    <w:rsid w:val="000F682E"/>
    <w:rsid w:val="000F6B05"/>
    <w:rsid w:val="000F776F"/>
    <w:rsid w:val="00100408"/>
    <w:rsid w:val="001011C6"/>
    <w:rsid w:val="00101A7F"/>
    <w:rsid w:val="00102D06"/>
    <w:rsid w:val="00103117"/>
    <w:rsid w:val="0010407F"/>
    <w:rsid w:val="0010569D"/>
    <w:rsid w:val="0010574E"/>
    <w:rsid w:val="00107016"/>
    <w:rsid w:val="00107973"/>
    <w:rsid w:val="00113784"/>
    <w:rsid w:val="00113B41"/>
    <w:rsid w:val="00113D52"/>
    <w:rsid w:val="00114912"/>
    <w:rsid w:val="00114B65"/>
    <w:rsid w:val="00115EA5"/>
    <w:rsid w:val="00120582"/>
    <w:rsid w:val="0012394C"/>
    <w:rsid w:val="001300D1"/>
    <w:rsid w:val="0013126B"/>
    <w:rsid w:val="00132946"/>
    <w:rsid w:val="00133C7F"/>
    <w:rsid w:val="00135B3A"/>
    <w:rsid w:val="001371E8"/>
    <w:rsid w:val="00137882"/>
    <w:rsid w:val="001407A3"/>
    <w:rsid w:val="00140CC3"/>
    <w:rsid w:val="00140EE5"/>
    <w:rsid w:val="0014250A"/>
    <w:rsid w:val="001439B6"/>
    <w:rsid w:val="00143ACF"/>
    <w:rsid w:val="0014461E"/>
    <w:rsid w:val="001449B5"/>
    <w:rsid w:val="001457AB"/>
    <w:rsid w:val="00146347"/>
    <w:rsid w:val="00146932"/>
    <w:rsid w:val="00147684"/>
    <w:rsid w:val="001508FD"/>
    <w:rsid w:val="00152637"/>
    <w:rsid w:val="001534F6"/>
    <w:rsid w:val="0015430D"/>
    <w:rsid w:val="001557AE"/>
    <w:rsid w:val="00155888"/>
    <w:rsid w:val="0015663A"/>
    <w:rsid w:val="00157022"/>
    <w:rsid w:val="001602A3"/>
    <w:rsid w:val="00160AB3"/>
    <w:rsid w:val="00162312"/>
    <w:rsid w:val="00163C29"/>
    <w:rsid w:val="00163EF0"/>
    <w:rsid w:val="00164160"/>
    <w:rsid w:val="00167481"/>
    <w:rsid w:val="00167BD7"/>
    <w:rsid w:val="001713B4"/>
    <w:rsid w:val="0017186A"/>
    <w:rsid w:val="00171B8E"/>
    <w:rsid w:val="00173B16"/>
    <w:rsid w:val="00173F39"/>
    <w:rsid w:val="0017557F"/>
    <w:rsid w:val="00175EFE"/>
    <w:rsid w:val="00177C6A"/>
    <w:rsid w:val="00181201"/>
    <w:rsid w:val="001814F5"/>
    <w:rsid w:val="001829CD"/>
    <w:rsid w:val="0018310D"/>
    <w:rsid w:val="00183792"/>
    <w:rsid w:val="00186B1E"/>
    <w:rsid w:val="00186C92"/>
    <w:rsid w:val="00187E1A"/>
    <w:rsid w:val="001923AF"/>
    <w:rsid w:val="0019296F"/>
    <w:rsid w:val="00192CA5"/>
    <w:rsid w:val="00193031"/>
    <w:rsid w:val="00193269"/>
    <w:rsid w:val="00193856"/>
    <w:rsid w:val="001939BE"/>
    <w:rsid w:val="001952A8"/>
    <w:rsid w:val="00195D02"/>
    <w:rsid w:val="00196270"/>
    <w:rsid w:val="00196393"/>
    <w:rsid w:val="00196878"/>
    <w:rsid w:val="00196A56"/>
    <w:rsid w:val="00196B0E"/>
    <w:rsid w:val="001971D8"/>
    <w:rsid w:val="001A02B2"/>
    <w:rsid w:val="001A04F9"/>
    <w:rsid w:val="001A0501"/>
    <w:rsid w:val="001A1F3D"/>
    <w:rsid w:val="001A3B7D"/>
    <w:rsid w:val="001A4F6D"/>
    <w:rsid w:val="001A631B"/>
    <w:rsid w:val="001A688A"/>
    <w:rsid w:val="001A6FC6"/>
    <w:rsid w:val="001A71E4"/>
    <w:rsid w:val="001A7E70"/>
    <w:rsid w:val="001B183F"/>
    <w:rsid w:val="001B2288"/>
    <w:rsid w:val="001B2309"/>
    <w:rsid w:val="001B27A5"/>
    <w:rsid w:val="001B36DE"/>
    <w:rsid w:val="001B43E1"/>
    <w:rsid w:val="001B5458"/>
    <w:rsid w:val="001B7457"/>
    <w:rsid w:val="001B7FB7"/>
    <w:rsid w:val="001C00FB"/>
    <w:rsid w:val="001C09A7"/>
    <w:rsid w:val="001C0A66"/>
    <w:rsid w:val="001C0A9A"/>
    <w:rsid w:val="001C0FF9"/>
    <w:rsid w:val="001C5C2F"/>
    <w:rsid w:val="001C7201"/>
    <w:rsid w:val="001D234B"/>
    <w:rsid w:val="001D2EDB"/>
    <w:rsid w:val="001D2FC4"/>
    <w:rsid w:val="001D41B5"/>
    <w:rsid w:val="001D496A"/>
    <w:rsid w:val="001D4F39"/>
    <w:rsid w:val="001D5425"/>
    <w:rsid w:val="001D704C"/>
    <w:rsid w:val="001E0201"/>
    <w:rsid w:val="001E0441"/>
    <w:rsid w:val="001E0D64"/>
    <w:rsid w:val="001E1239"/>
    <w:rsid w:val="001E2FC7"/>
    <w:rsid w:val="001E608B"/>
    <w:rsid w:val="001E66A9"/>
    <w:rsid w:val="001E6AA8"/>
    <w:rsid w:val="001E74CE"/>
    <w:rsid w:val="001E79D9"/>
    <w:rsid w:val="001E7E62"/>
    <w:rsid w:val="001E7E70"/>
    <w:rsid w:val="001F12EC"/>
    <w:rsid w:val="001F207C"/>
    <w:rsid w:val="001F22C4"/>
    <w:rsid w:val="001F2365"/>
    <w:rsid w:val="001F3488"/>
    <w:rsid w:val="001F3894"/>
    <w:rsid w:val="001F47DF"/>
    <w:rsid w:val="001F4AA6"/>
    <w:rsid w:val="001F53C8"/>
    <w:rsid w:val="001F6E9C"/>
    <w:rsid w:val="001F7517"/>
    <w:rsid w:val="001F7566"/>
    <w:rsid w:val="00200A8B"/>
    <w:rsid w:val="00200C82"/>
    <w:rsid w:val="00200CED"/>
    <w:rsid w:val="002012BE"/>
    <w:rsid w:val="00201725"/>
    <w:rsid w:val="00201B2E"/>
    <w:rsid w:val="00202520"/>
    <w:rsid w:val="00202552"/>
    <w:rsid w:val="00203A56"/>
    <w:rsid w:val="00203AA9"/>
    <w:rsid w:val="00203BA8"/>
    <w:rsid w:val="00204265"/>
    <w:rsid w:val="0020490C"/>
    <w:rsid w:val="00205332"/>
    <w:rsid w:val="00205C66"/>
    <w:rsid w:val="00207894"/>
    <w:rsid w:val="00207F6E"/>
    <w:rsid w:val="002101E5"/>
    <w:rsid w:val="002103D3"/>
    <w:rsid w:val="00211B20"/>
    <w:rsid w:val="002124CB"/>
    <w:rsid w:val="0021420A"/>
    <w:rsid w:val="002143D6"/>
    <w:rsid w:val="00214E5F"/>
    <w:rsid w:val="00214F5B"/>
    <w:rsid w:val="00214FE3"/>
    <w:rsid w:val="0021651E"/>
    <w:rsid w:val="002171DD"/>
    <w:rsid w:val="0022031D"/>
    <w:rsid w:val="0022287A"/>
    <w:rsid w:val="0022614A"/>
    <w:rsid w:val="00226565"/>
    <w:rsid w:val="002265D3"/>
    <w:rsid w:val="00226753"/>
    <w:rsid w:val="0022686B"/>
    <w:rsid w:val="00230D4F"/>
    <w:rsid w:val="00231F86"/>
    <w:rsid w:val="00232204"/>
    <w:rsid w:val="002322C0"/>
    <w:rsid w:val="002322D3"/>
    <w:rsid w:val="00233286"/>
    <w:rsid w:val="00234C96"/>
    <w:rsid w:val="002351D5"/>
    <w:rsid w:val="002357F9"/>
    <w:rsid w:val="0023597B"/>
    <w:rsid w:val="00235FF9"/>
    <w:rsid w:val="0023689F"/>
    <w:rsid w:val="00236CBE"/>
    <w:rsid w:val="00237011"/>
    <w:rsid w:val="002379A4"/>
    <w:rsid w:val="00237A7C"/>
    <w:rsid w:val="00241346"/>
    <w:rsid w:val="0024200F"/>
    <w:rsid w:val="0024254E"/>
    <w:rsid w:val="00245FFE"/>
    <w:rsid w:val="002460CC"/>
    <w:rsid w:val="00246136"/>
    <w:rsid w:val="00247470"/>
    <w:rsid w:val="00247F14"/>
    <w:rsid w:val="00250C52"/>
    <w:rsid w:val="00250E3E"/>
    <w:rsid w:val="00252445"/>
    <w:rsid w:val="00252EE4"/>
    <w:rsid w:val="00253C6F"/>
    <w:rsid w:val="00253EF3"/>
    <w:rsid w:val="00255296"/>
    <w:rsid w:val="00255865"/>
    <w:rsid w:val="0025602D"/>
    <w:rsid w:val="002565E9"/>
    <w:rsid w:val="00261404"/>
    <w:rsid w:val="002616C6"/>
    <w:rsid w:val="00262E75"/>
    <w:rsid w:val="00264561"/>
    <w:rsid w:val="002662CE"/>
    <w:rsid w:val="002670CA"/>
    <w:rsid w:val="002678AE"/>
    <w:rsid w:val="002702E9"/>
    <w:rsid w:val="00270879"/>
    <w:rsid w:val="00271FBD"/>
    <w:rsid w:val="00272855"/>
    <w:rsid w:val="002730B3"/>
    <w:rsid w:val="00273D0C"/>
    <w:rsid w:val="002744C1"/>
    <w:rsid w:val="00274E87"/>
    <w:rsid w:val="00276D58"/>
    <w:rsid w:val="0028012E"/>
    <w:rsid w:val="002834E3"/>
    <w:rsid w:val="00283668"/>
    <w:rsid w:val="00284567"/>
    <w:rsid w:val="00284767"/>
    <w:rsid w:val="00285BE0"/>
    <w:rsid w:val="002861FF"/>
    <w:rsid w:val="0029021C"/>
    <w:rsid w:val="00290446"/>
    <w:rsid w:val="00291B4B"/>
    <w:rsid w:val="00292621"/>
    <w:rsid w:val="002A004D"/>
    <w:rsid w:val="002A1D77"/>
    <w:rsid w:val="002A28BB"/>
    <w:rsid w:val="002A2C23"/>
    <w:rsid w:val="002A35A2"/>
    <w:rsid w:val="002A72BE"/>
    <w:rsid w:val="002A76F6"/>
    <w:rsid w:val="002B02D1"/>
    <w:rsid w:val="002B0E0F"/>
    <w:rsid w:val="002B19CD"/>
    <w:rsid w:val="002B1C13"/>
    <w:rsid w:val="002B1EC5"/>
    <w:rsid w:val="002B56AC"/>
    <w:rsid w:val="002C00B6"/>
    <w:rsid w:val="002C2C3E"/>
    <w:rsid w:val="002C362F"/>
    <w:rsid w:val="002C4353"/>
    <w:rsid w:val="002C4B95"/>
    <w:rsid w:val="002C51F0"/>
    <w:rsid w:val="002C57A5"/>
    <w:rsid w:val="002C74A9"/>
    <w:rsid w:val="002C76CC"/>
    <w:rsid w:val="002C7EB6"/>
    <w:rsid w:val="002D19A3"/>
    <w:rsid w:val="002D21CF"/>
    <w:rsid w:val="002D237D"/>
    <w:rsid w:val="002D2A28"/>
    <w:rsid w:val="002D2C4B"/>
    <w:rsid w:val="002D4EE6"/>
    <w:rsid w:val="002D5BEF"/>
    <w:rsid w:val="002D6700"/>
    <w:rsid w:val="002D68A7"/>
    <w:rsid w:val="002D7400"/>
    <w:rsid w:val="002D7A55"/>
    <w:rsid w:val="002E1371"/>
    <w:rsid w:val="002E1D4E"/>
    <w:rsid w:val="002E329D"/>
    <w:rsid w:val="002E413C"/>
    <w:rsid w:val="002E4815"/>
    <w:rsid w:val="002E48A8"/>
    <w:rsid w:val="002E5DCE"/>
    <w:rsid w:val="002E6E0E"/>
    <w:rsid w:val="002F1BB5"/>
    <w:rsid w:val="002F219D"/>
    <w:rsid w:val="002F2EAF"/>
    <w:rsid w:val="002F443D"/>
    <w:rsid w:val="002F52FA"/>
    <w:rsid w:val="002F58F9"/>
    <w:rsid w:val="002F616C"/>
    <w:rsid w:val="002F686F"/>
    <w:rsid w:val="0030010B"/>
    <w:rsid w:val="003006BC"/>
    <w:rsid w:val="0030073B"/>
    <w:rsid w:val="0030100F"/>
    <w:rsid w:val="00301C57"/>
    <w:rsid w:val="00302259"/>
    <w:rsid w:val="003025C3"/>
    <w:rsid w:val="00302CF8"/>
    <w:rsid w:val="00303EF1"/>
    <w:rsid w:val="00304C6C"/>
    <w:rsid w:val="00304E2C"/>
    <w:rsid w:val="00304F55"/>
    <w:rsid w:val="00305001"/>
    <w:rsid w:val="00305DA7"/>
    <w:rsid w:val="003078F3"/>
    <w:rsid w:val="003126D9"/>
    <w:rsid w:val="00313035"/>
    <w:rsid w:val="00313376"/>
    <w:rsid w:val="00313502"/>
    <w:rsid w:val="003151C3"/>
    <w:rsid w:val="003152C3"/>
    <w:rsid w:val="00315403"/>
    <w:rsid w:val="00315BAA"/>
    <w:rsid w:val="00316631"/>
    <w:rsid w:val="0031731B"/>
    <w:rsid w:val="00321121"/>
    <w:rsid w:val="00325482"/>
    <w:rsid w:val="003257DA"/>
    <w:rsid w:val="003264E4"/>
    <w:rsid w:val="00327A90"/>
    <w:rsid w:val="00331934"/>
    <w:rsid w:val="00332376"/>
    <w:rsid w:val="00333909"/>
    <w:rsid w:val="003342D2"/>
    <w:rsid w:val="003343EA"/>
    <w:rsid w:val="00335BCB"/>
    <w:rsid w:val="003376AF"/>
    <w:rsid w:val="00337C51"/>
    <w:rsid w:val="00340806"/>
    <w:rsid w:val="003408C0"/>
    <w:rsid w:val="00340A62"/>
    <w:rsid w:val="00340B77"/>
    <w:rsid w:val="003437F6"/>
    <w:rsid w:val="00343984"/>
    <w:rsid w:val="00343DC1"/>
    <w:rsid w:val="00344AA4"/>
    <w:rsid w:val="00346EB2"/>
    <w:rsid w:val="00346F12"/>
    <w:rsid w:val="003476EE"/>
    <w:rsid w:val="00347B8A"/>
    <w:rsid w:val="00350471"/>
    <w:rsid w:val="00353FEE"/>
    <w:rsid w:val="00355128"/>
    <w:rsid w:val="00355736"/>
    <w:rsid w:val="003611E6"/>
    <w:rsid w:val="00363279"/>
    <w:rsid w:val="0036447D"/>
    <w:rsid w:val="00364B67"/>
    <w:rsid w:val="00366B7A"/>
    <w:rsid w:val="00366D4B"/>
    <w:rsid w:val="003679A9"/>
    <w:rsid w:val="00370AD2"/>
    <w:rsid w:val="003719F0"/>
    <w:rsid w:val="00373157"/>
    <w:rsid w:val="00374746"/>
    <w:rsid w:val="00374874"/>
    <w:rsid w:val="003756B1"/>
    <w:rsid w:val="00375F3E"/>
    <w:rsid w:val="003763AA"/>
    <w:rsid w:val="00380942"/>
    <w:rsid w:val="0038257C"/>
    <w:rsid w:val="0038288D"/>
    <w:rsid w:val="00383023"/>
    <w:rsid w:val="003832B7"/>
    <w:rsid w:val="0038459B"/>
    <w:rsid w:val="0038482C"/>
    <w:rsid w:val="003878C6"/>
    <w:rsid w:val="00387A36"/>
    <w:rsid w:val="00387BFA"/>
    <w:rsid w:val="00387E7E"/>
    <w:rsid w:val="00391672"/>
    <w:rsid w:val="00392EC1"/>
    <w:rsid w:val="0039404F"/>
    <w:rsid w:val="00394369"/>
    <w:rsid w:val="0039567D"/>
    <w:rsid w:val="00396CE3"/>
    <w:rsid w:val="0039767B"/>
    <w:rsid w:val="0039786C"/>
    <w:rsid w:val="003979AA"/>
    <w:rsid w:val="00397B9B"/>
    <w:rsid w:val="003A1149"/>
    <w:rsid w:val="003A24AB"/>
    <w:rsid w:val="003A2FFE"/>
    <w:rsid w:val="003A389C"/>
    <w:rsid w:val="003A4817"/>
    <w:rsid w:val="003A5480"/>
    <w:rsid w:val="003A6766"/>
    <w:rsid w:val="003B2EEC"/>
    <w:rsid w:val="003B37D9"/>
    <w:rsid w:val="003B5A2D"/>
    <w:rsid w:val="003B612B"/>
    <w:rsid w:val="003B6FE7"/>
    <w:rsid w:val="003B768E"/>
    <w:rsid w:val="003C3391"/>
    <w:rsid w:val="003C3802"/>
    <w:rsid w:val="003C3B8A"/>
    <w:rsid w:val="003C45D1"/>
    <w:rsid w:val="003C5B54"/>
    <w:rsid w:val="003C68E4"/>
    <w:rsid w:val="003C7019"/>
    <w:rsid w:val="003C7C4E"/>
    <w:rsid w:val="003D08EE"/>
    <w:rsid w:val="003D19DB"/>
    <w:rsid w:val="003D400C"/>
    <w:rsid w:val="003E0F36"/>
    <w:rsid w:val="003E1F8C"/>
    <w:rsid w:val="003E2E3D"/>
    <w:rsid w:val="003E2F32"/>
    <w:rsid w:val="003E3CFC"/>
    <w:rsid w:val="003E4A55"/>
    <w:rsid w:val="003E4CF1"/>
    <w:rsid w:val="003E4D59"/>
    <w:rsid w:val="003E5125"/>
    <w:rsid w:val="003E5C02"/>
    <w:rsid w:val="003E640C"/>
    <w:rsid w:val="003F038D"/>
    <w:rsid w:val="003F1203"/>
    <w:rsid w:val="003F1BB2"/>
    <w:rsid w:val="003F287D"/>
    <w:rsid w:val="003F2D69"/>
    <w:rsid w:val="003F2E34"/>
    <w:rsid w:val="003F47B7"/>
    <w:rsid w:val="003F47E4"/>
    <w:rsid w:val="003F5CC6"/>
    <w:rsid w:val="003F65A7"/>
    <w:rsid w:val="003F71DB"/>
    <w:rsid w:val="003F7EE6"/>
    <w:rsid w:val="00400A9C"/>
    <w:rsid w:val="00403FF0"/>
    <w:rsid w:val="00405885"/>
    <w:rsid w:val="00405C32"/>
    <w:rsid w:val="0040663A"/>
    <w:rsid w:val="00406C59"/>
    <w:rsid w:val="0040706F"/>
    <w:rsid w:val="004073A2"/>
    <w:rsid w:val="004075DF"/>
    <w:rsid w:val="00407B56"/>
    <w:rsid w:val="00412266"/>
    <w:rsid w:val="00412D34"/>
    <w:rsid w:val="0041375F"/>
    <w:rsid w:val="00413DF2"/>
    <w:rsid w:val="00414CDB"/>
    <w:rsid w:val="00414E29"/>
    <w:rsid w:val="004156D7"/>
    <w:rsid w:val="00417D7C"/>
    <w:rsid w:val="00417EE9"/>
    <w:rsid w:val="00417FD0"/>
    <w:rsid w:val="00420381"/>
    <w:rsid w:val="004214DB"/>
    <w:rsid w:val="004247BB"/>
    <w:rsid w:val="004332BF"/>
    <w:rsid w:val="00433A97"/>
    <w:rsid w:val="00435A39"/>
    <w:rsid w:val="00437C1A"/>
    <w:rsid w:val="00440132"/>
    <w:rsid w:val="004403B8"/>
    <w:rsid w:val="00441931"/>
    <w:rsid w:val="00442BA3"/>
    <w:rsid w:val="00444B87"/>
    <w:rsid w:val="0044702D"/>
    <w:rsid w:val="00447602"/>
    <w:rsid w:val="00453DC2"/>
    <w:rsid w:val="00456228"/>
    <w:rsid w:val="00456621"/>
    <w:rsid w:val="00456A98"/>
    <w:rsid w:val="0046054C"/>
    <w:rsid w:val="0046056D"/>
    <w:rsid w:val="00461D49"/>
    <w:rsid w:val="0046410D"/>
    <w:rsid w:val="00465886"/>
    <w:rsid w:val="0046630F"/>
    <w:rsid w:val="0046677C"/>
    <w:rsid w:val="0046681D"/>
    <w:rsid w:val="00466850"/>
    <w:rsid w:val="004679AE"/>
    <w:rsid w:val="00472088"/>
    <w:rsid w:val="00472821"/>
    <w:rsid w:val="00472D3B"/>
    <w:rsid w:val="00474C81"/>
    <w:rsid w:val="00474D4A"/>
    <w:rsid w:val="004751CE"/>
    <w:rsid w:val="0047609F"/>
    <w:rsid w:val="0048020F"/>
    <w:rsid w:val="00480589"/>
    <w:rsid w:val="004811FD"/>
    <w:rsid w:val="004815F2"/>
    <w:rsid w:val="00482453"/>
    <w:rsid w:val="004833CE"/>
    <w:rsid w:val="00485083"/>
    <w:rsid w:val="004878F1"/>
    <w:rsid w:val="00487979"/>
    <w:rsid w:val="004900A2"/>
    <w:rsid w:val="0049054D"/>
    <w:rsid w:val="00490DFD"/>
    <w:rsid w:val="0049276F"/>
    <w:rsid w:val="00492A21"/>
    <w:rsid w:val="00494A6C"/>
    <w:rsid w:val="00495174"/>
    <w:rsid w:val="0049581E"/>
    <w:rsid w:val="00495855"/>
    <w:rsid w:val="0049669C"/>
    <w:rsid w:val="004A01D9"/>
    <w:rsid w:val="004A29DB"/>
    <w:rsid w:val="004A311F"/>
    <w:rsid w:val="004A38EB"/>
    <w:rsid w:val="004A5873"/>
    <w:rsid w:val="004A5E1E"/>
    <w:rsid w:val="004A5E69"/>
    <w:rsid w:val="004A623E"/>
    <w:rsid w:val="004A6D51"/>
    <w:rsid w:val="004B00D8"/>
    <w:rsid w:val="004B1FBF"/>
    <w:rsid w:val="004B2405"/>
    <w:rsid w:val="004B51EB"/>
    <w:rsid w:val="004B5939"/>
    <w:rsid w:val="004B59F0"/>
    <w:rsid w:val="004B5B98"/>
    <w:rsid w:val="004B5EDA"/>
    <w:rsid w:val="004B698C"/>
    <w:rsid w:val="004B6C5E"/>
    <w:rsid w:val="004C0B9E"/>
    <w:rsid w:val="004C0D3C"/>
    <w:rsid w:val="004C3235"/>
    <w:rsid w:val="004C4E35"/>
    <w:rsid w:val="004C6713"/>
    <w:rsid w:val="004C686E"/>
    <w:rsid w:val="004D007F"/>
    <w:rsid w:val="004D09EC"/>
    <w:rsid w:val="004D0BA1"/>
    <w:rsid w:val="004D1833"/>
    <w:rsid w:val="004D27F6"/>
    <w:rsid w:val="004D2C71"/>
    <w:rsid w:val="004D354D"/>
    <w:rsid w:val="004D367B"/>
    <w:rsid w:val="004D4F35"/>
    <w:rsid w:val="004D6C2E"/>
    <w:rsid w:val="004D79F3"/>
    <w:rsid w:val="004E1356"/>
    <w:rsid w:val="004E2A2F"/>
    <w:rsid w:val="004E2FBA"/>
    <w:rsid w:val="004E328A"/>
    <w:rsid w:val="004E3598"/>
    <w:rsid w:val="004E428C"/>
    <w:rsid w:val="004E4E65"/>
    <w:rsid w:val="004E5E12"/>
    <w:rsid w:val="004E64D4"/>
    <w:rsid w:val="004E6B92"/>
    <w:rsid w:val="004F0B3A"/>
    <w:rsid w:val="004F1311"/>
    <w:rsid w:val="004F3272"/>
    <w:rsid w:val="004F3621"/>
    <w:rsid w:val="004F426C"/>
    <w:rsid w:val="004F6A93"/>
    <w:rsid w:val="004F6DD6"/>
    <w:rsid w:val="004F7876"/>
    <w:rsid w:val="0050029E"/>
    <w:rsid w:val="005012AB"/>
    <w:rsid w:val="00501B0D"/>
    <w:rsid w:val="00502412"/>
    <w:rsid w:val="00502451"/>
    <w:rsid w:val="00502FE5"/>
    <w:rsid w:val="0050320C"/>
    <w:rsid w:val="0050459D"/>
    <w:rsid w:val="005063AB"/>
    <w:rsid w:val="0050643B"/>
    <w:rsid w:val="00507756"/>
    <w:rsid w:val="00510C0E"/>
    <w:rsid w:val="00511F68"/>
    <w:rsid w:val="0051212A"/>
    <w:rsid w:val="00513EE7"/>
    <w:rsid w:val="00514CAA"/>
    <w:rsid w:val="00515F2C"/>
    <w:rsid w:val="00517203"/>
    <w:rsid w:val="005251AC"/>
    <w:rsid w:val="005252BB"/>
    <w:rsid w:val="00525C9A"/>
    <w:rsid w:val="00526839"/>
    <w:rsid w:val="00527B6F"/>
    <w:rsid w:val="00531B61"/>
    <w:rsid w:val="00531E32"/>
    <w:rsid w:val="0053492E"/>
    <w:rsid w:val="0053576E"/>
    <w:rsid w:val="00537833"/>
    <w:rsid w:val="0054044D"/>
    <w:rsid w:val="00541DD7"/>
    <w:rsid w:val="00544083"/>
    <w:rsid w:val="005450E9"/>
    <w:rsid w:val="005468A4"/>
    <w:rsid w:val="0054779C"/>
    <w:rsid w:val="0054786E"/>
    <w:rsid w:val="00552848"/>
    <w:rsid w:val="00553D55"/>
    <w:rsid w:val="0055422C"/>
    <w:rsid w:val="00554713"/>
    <w:rsid w:val="00554AA9"/>
    <w:rsid w:val="00554BC3"/>
    <w:rsid w:val="00554DC2"/>
    <w:rsid w:val="005560FF"/>
    <w:rsid w:val="00556BBE"/>
    <w:rsid w:val="00556F72"/>
    <w:rsid w:val="00557324"/>
    <w:rsid w:val="00560DA8"/>
    <w:rsid w:val="00561C5C"/>
    <w:rsid w:val="0056237E"/>
    <w:rsid w:val="005629CA"/>
    <w:rsid w:val="005630B9"/>
    <w:rsid w:val="0056329A"/>
    <w:rsid w:val="00567555"/>
    <w:rsid w:val="00570A6B"/>
    <w:rsid w:val="00570CBA"/>
    <w:rsid w:val="005716C9"/>
    <w:rsid w:val="00572B41"/>
    <w:rsid w:val="00573B1D"/>
    <w:rsid w:val="00574119"/>
    <w:rsid w:val="00574278"/>
    <w:rsid w:val="0057577C"/>
    <w:rsid w:val="005761D5"/>
    <w:rsid w:val="00576D8A"/>
    <w:rsid w:val="005775DE"/>
    <w:rsid w:val="00577841"/>
    <w:rsid w:val="00584365"/>
    <w:rsid w:val="005855C4"/>
    <w:rsid w:val="00587A04"/>
    <w:rsid w:val="005913FD"/>
    <w:rsid w:val="005929FD"/>
    <w:rsid w:val="00593819"/>
    <w:rsid w:val="0059571E"/>
    <w:rsid w:val="00596A7A"/>
    <w:rsid w:val="005A01D7"/>
    <w:rsid w:val="005A0A81"/>
    <w:rsid w:val="005A0CB9"/>
    <w:rsid w:val="005A1DA9"/>
    <w:rsid w:val="005A28AF"/>
    <w:rsid w:val="005A3902"/>
    <w:rsid w:val="005A3990"/>
    <w:rsid w:val="005A3E08"/>
    <w:rsid w:val="005B09D1"/>
    <w:rsid w:val="005B19E3"/>
    <w:rsid w:val="005B3033"/>
    <w:rsid w:val="005B3613"/>
    <w:rsid w:val="005B3A74"/>
    <w:rsid w:val="005B41EC"/>
    <w:rsid w:val="005B622B"/>
    <w:rsid w:val="005B63C9"/>
    <w:rsid w:val="005B754A"/>
    <w:rsid w:val="005C23F1"/>
    <w:rsid w:val="005C26A6"/>
    <w:rsid w:val="005C2A71"/>
    <w:rsid w:val="005C2B41"/>
    <w:rsid w:val="005C2E78"/>
    <w:rsid w:val="005C514F"/>
    <w:rsid w:val="005C5F06"/>
    <w:rsid w:val="005C6CAB"/>
    <w:rsid w:val="005C73B9"/>
    <w:rsid w:val="005C76BA"/>
    <w:rsid w:val="005D0BD2"/>
    <w:rsid w:val="005D0C90"/>
    <w:rsid w:val="005D2993"/>
    <w:rsid w:val="005D3A1E"/>
    <w:rsid w:val="005D500F"/>
    <w:rsid w:val="005D604D"/>
    <w:rsid w:val="005D6EE3"/>
    <w:rsid w:val="005E209A"/>
    <w:rsid w:val="005E22CF"/>
    <w:rsid w:val="005E30D1"/>
    <w:rsid w:val="005E4062"/>
    <w:rsid w:val="005E5267"/>
    <w:rsid w:val="005E549E"/>
    <w:rsid w:val="005E63C1"/>
    <w:rsid w:val="005E6D67"/>
    <w:rsid w:val="005E6E89"/>
    <w:rsid w:val="005E70FC"/>
    <w:rsid w:val="005E7B19"/>
    <w:rsid w:val="005F0163"/>
    <w:rsid w:val="005F1840"/>
    <w:rsid w:val="005F1C62"/>
    <w:rsid w:val="005F31DF"/>
    <w:rsid w:val="005F3308"/>
    <w:rsid w:val="005F4818"/>
    <w:rsid w:val="005F5A36"/>
    <w:rsid w:val="005F5CAB"/>
    <w:rsid w:val="005F694F"/>
    <w:rsid w:val="005F6E6E"/>
    <w:rsid w:val="005F7DB7"/>
    <w:rsid w:val="006005B0"/>
    <w:rsid w:val="00602CC4"/>
    <w:rsid w:val="00604397"/>
    <w:rsid w:val="006102BE"/>
    <w:rsid w:val="006121EA"/>
    <w:rsid w:val="00612902"/>
    <w:rsid w:val="00612DF5"/>
    <w:rsid w:val="00614D14"/>
    <w:rsid w:val="00615556"/>
    <w:rsid w:val="0061632B"/>
    <w:rsid w:val="0061644B"/>
    <w:rsid w:val="0061684A"/>
    <w:rsid w:val="00617F12"/>
    <w:rsid w:val="0062010C"/>
    <w:rsid w:val="0062173E"/>
    <w:rsid w:val="00621DCA"/>
    <w:rsid w:val="00622A85"/>
    <w:rsid w:val="00623360"/>
    <w:rsid w:val="00624935"/>
    <w:rsid w:val="00624AF4"/>
    <w:rsid w:val="0062511E"/>
    <w:rsid w:val="00626F28"/>
    <w:rsid w:val="00627D21"/>
    <w:rsid w:val="00630136"/>
    <w:rsid w:val="006307B9"/>
    <w:rsid w:val="0063193E"/>
    <w:rsid w:val="006337C0"/>
    <w:rsid w:val="006352E8"/>
    <w:rsid w:val="00635B13"/>
    <w:rsid w:val="00635F3B"/>
    <w:rsid w:val="006400BC"/>
    <w:rsid w:val="00641466"/>
    <w:rsid w:val="0064497C"/>
    <w:rsid w:val="006464A0"/>
    <w:rsid w:val="006467CD"/>
    <w:rsid w:val="006501B2"/>
    <w:rsid w:val="006536CD"/>
    <w:rsid w:val="00656017"/>
    <w:rsid w:val="0065620C"/>
    <w:rsid w:val="00657068"/>
    <w:rsid w:val="00657A19"/>
    <w:rsid w:val="00660698"/>
    <w:rsid w:val="006606C6"/>
    <w:rsid w:val="00660C9D"/>
    <w:rsid w:val="006625F7"/>
    <w:rsid w:val="006626DA"/>
    <w:rsid w:val="00663F85"/>
    <w:rsid w:val="00663F9A"/>
    <w:rsid w:val="00665D6D"/>
    <w:rsid w:val="00666CF1"/>
    <w:rsid w:val="006702E2"/>
    <w:rsid w:val="00670DBF"/>
    <w:rsid w:val="00671D54"/>
    <w:rsid w:val="00672A17"/>
    <w:rsid w:val="00672A51"/>
    <w:rsid w:val="006732A8"/>
    <w:rsid w:val="00674809"/>
    <w:rsid w:val="0067556B"/>
    <w:rsid w:val="006761E9"/>
    <w:rsid w:val="0068062F"/>
    <w:rsid w:val="00681AC2"/>
    <w:rsid w:val="00682B99"/>
    <w:rsid w:val="00683AD2"/>
    <w:rsid w:val="00683C2D"/>
    <w:rsid w:val="00684B22"/>
    <w:rsid w:val="00684CDA"/>
    <w:rsid w:val="0068795A"/>
    <w:rsid w:val="00690BD8"/>
    <w:rsid w:val="00690EBA"/>
    <w:rsid w:val="00693729"/>
    <w:rsid w:val="00693B2E"/>
    <w:rsid w:val="00693D80"/>
    <w:rsid w:val="00694D1B"/>
    <w:rsid w:val="00695734"/>
    <w:rsid w:val="00695E2C"/>
    <w:rsid w:val="006A12FB"/>
    <w:rsid w:val="006A1570"/>
    <w:rsid w:val="006A253D"/>
    <w:rsid w:val="006A319E"/>
    <w:rsid w:val="006A33BF"/>
    <w:rsid w:val="006A3580"/>
    <w:rsid w:val="006A3905"/>
    <w:rsid w:val="006A39D3"/>
    <w:rsid w:val="006A635B"/>
    <w:rsid w:val="006A6E0E"/>
    <w:rsid w:val="006A756D"/>
    <w:rsid w:val="006B35D3"/>
    <w:rsid w:val="006B3E55"/>
    <w:rsid w:val="006B668F"/>
    <w:rsid w:val="006B66D5"/>
    <w:rsid w:val="006B775C"/>
    <w:rsid w:val="006B7763"/>
    <w:rsid w:val="006C0C4E"/>
    <w:rsid w:val="006C114E"/>
    <w:rsid w:val="006C21CA"/>
    <w:rsid w:val="006C2EBA"/>
    <w:rsid w:val="006C412A"/>
    <w:rsid w:val="006C44CA"/>
    <w:rsid w:val="006C5454"/>
    <w:rsid w:val="006C6D4C"/>
    <w:rsid w:val="006D20A6"/>
    <w:rsid w:val="006D24F1"/>
    <w:rsid w:val="006D2BA2"/>
    <w:rsid w:val="006D2D80"/>
    <w:rsid w:val="006D5741"/>
    <w:rsid w:val="006D5ADA"/>
    <w:rsid w:val="006D6C26"/>
    <w:rsid w:val="006D7188"/>
    <w:rsid w:val="006E007D"/>
    <w:rsid w:val="006E050D"/>
    <w:rsid w:val="006E1101"/>
    <w:rsid w:val="006E14D1"/>
    <w:rsid w:val="006E4B18"/>
    <w:rsid w:val="006E5092"/>
    <w:rsid w:val="006E6B51"/>
    <w:rsid w:val="006E72D2"/>
    <w:rsid w:val="006E7E32"/>
    <w:rsid w:val="006F05E1"/>
    <w:rsid w:val="006F227F"/>
    <w:rsid w:val="006F414E"/>
    <w:rsid w:val="006F6280"/>
    <w:rsid w:val="006F7DAF"/>
    <w:rsid w:val="00700200"/>
    <w:rsid w:val="0070309A"/>
    <w:rsid w:val="0070338B"/>
    <w:rsid w:val="00706EC2"/>
    <w:rsid w:val="007108D1"/>
    <w:rsid w:val="00710C5C"/>
    <w:rsid w:val="00712561"/>
    <w:rsid w:val="00713D15"/>
    <w:rsid w:val="00713DEA"/>
    <w:rsid w:val="00714911"/>
    <w:rsid w:val="00714D25"/>
    <w:rsid w:val="007155AD"/>
    <w:rsid w:val="00715947"/>
    <w:rsid w:val="00716916"/>
    <w:rsid w:val="00717FE3"/>
    <w:rsid w:val="007217BC"/>
    <w:rsid w:val="007219DE"/>
    <w:rsid w:val="00722904"/>
    <w:rsid w:val="007277DC"/>
    <w:rsid w:val="007311DB"/>
    <w:rsid w:val="0073139A"/>
    <w:rsid w:val="00731BA7"/>
    <w:rsid w:val="00732936"/>
    <w:rsid w:val="007348FC"/>
    <w:rsid w:val="00734E41"/>
    <w:rsid w:val="00734FB1"/>
    <w:rsid w:val="0073535B"/>
    <w:rsid w:val="007360C3"/>
    <w:rsid w:val="00736D8F"/>
    <w:rsid w:val="00737C3A"/>
    <w:rsid w:val="007404CA"/>
    <w:rsid w:val="00740BD5"/>
    <w:rsid w:val="007423D2"/>
    <w:rsid w:val="007427DB"/>
    <w:rsid w:val="00743450"/>
    <w:rsid w:val="00746C3E"/>
    <w:rsid w:val="007473F5"/>
    <w:rsid w:val="00747FBC"/>
    <w:rsid w:val="00750908"/>
    <w:rsid w:val="0075091F"/>
    <w:rsid w:val="0075175F"/>
    <w:rsid w:val="00753444"/>
    <w:rsid w:val="007551CD"/>
    <w:rsid w:val="00756441"/>
    <w:rsid w:val="00756FBE"/>
    <w:rsid w:val="00757007"/>
    <w:rsid w:val="007578D4"/>
    <w:rsid w:val="00760C9D"/>
    <w:rsid w:val="00761293"/>
    <w:rsid w:val="00762626"/>
    <w:rsid w:val="00764AC9"/>
    <w:rsid w:val="00766664"/>
    <w:rsid w:val="007666F1"/>
    <w:rsid w:val="007677FE"/>
    <w:rsid w:val="00767A89"/>
    <w:rsid w:val="00773353"/>
    <w:rsid w:val="007739D0"/>
    <w:rsid w:val="0077463C"/>
    <w:rsid w:val="007759D5"/>
    <w:rsid w:val="0077680F"/>
    <w:rsid w:val="00776C30"/>
    <w:rsid w:val="00776C68"/>
    <w:rsid w:val="0077754C"/>
    <w:rsid w:val="0078004E"/>
    <w:rsid w:val="00781385"/>
    <w:rsid w:val="00783E2B"/>
    <w:rsid w:val="0078693C"/>
    <w:rsid w:val="00787392"/>
    <w:rsid w:val="00787654"/>
    <w:rsid w:val="007903BB"/>
    <w:rsid w:val="00790E14"/>
    <w:rsid w:val="00791C99"/>
    <w:rsid w:val="007927CD"/>
    <w:rsid w:val="00793472"/>
    <w:rsid w:val="007952F5"/>
    <w:rsid w:val="007A06BE"/>
    <w:rsid w:val="007A15D1"/>
    <w:rsid w:val="007A1A8A"/>
    <w:rsid w:val="007A33D5"/>
    <w:rsid w:val="007A349F"/>
    <w:rsid w:val="007A434E"/>
    <w:rsid w:val="007A4CB2"/>
    <w:rsid w:val="007A5673"/>
    <w:rsid w:val="007A7A7F"/>
    <w:rsid w:val="007B1394"/>
    <w:rsid w:val="007B1B14"/>
    <w:rsid w:val="007B2641"/>
    <w:rsid w:val="007B2844"/>
    <w:rsid w:val="007B2BE7"/>
    <w:rsid w:val="007B455F"/>
    <w:rsid w:val="007B4A4D"/>
    <w:rsid w:val="007B4C8A"/>
    <w:rsid w:val="007B5A8F"/>
    <w:rsid w:val="007B67F6"/>
    <w:rsid w:val="007B73D4"/>
    <w:rsid w:val="007B7730"/>
    <w:rsid w:val="007C0B87"/>
    <w:rsid w:val="007C2168"/>
    <w:rsid w:val="007C2EB8"/>
    <w:rsid w:val="007C3F83"/>
    <w:rsid w:val="007C472C"/>
    <w:rsid w:val="007C5AE7"/>
    <w:rsid w:val="007C6CA7"/>
    <w:rsid w:val="007C7CAC"/>
    <w:rsid w:val="007D1271"/>
    <w:rsid w:val="007D1B1A"/>
    <w:rsid w:val="007D49B9"/>
    <w:rsid w:val="007D4F3F"/>
    <w:rsid w:val="007D508E"/>
    <w:rsid w:val="007E0AA2"/>
    <w:rsid w:val="007E32CA"/>
    <w:rsid w:val="007E5DE7"/>
    <w:rsid w:val="007E65D9"/>
    <w:rsid w:val="007E6AD8"/>
    <w:rsid w:val="007E6DED"/>
    <w:rsid w:val="007F0834"/>
    <w:rsid w:val="007F1BBD"/>
    <w:rsid w:val="007F1CEB"/>
    <w:rsid w:val="007F30C3"/>
    <w:rsid w:val="007F38B7"/>
    <w:rsid w:val="007F5686"/>
    <w:rsid w:val="00802FD0"/>
    <w:rsid w:val="008033CE"/>
    <w:rsid w:val="0080358E"/>
    <w:rsid w:val="00803A63"/>
    <w:rsid w:val="00804B81"/>
    <w:rsid w:val="00804FF8"/>
    <w:rsid w:val="00805668"/>
    <w:rsid w:val="00805D53"/>
    <w:rsid w:val="00807054"/>
    <w:rsid w:val="00807A4E"/>
    <w:rsid w:val="00807DF4"/>
    <w:rsid w:val="0081152F"/>
    <w:rsid w:val="00811EFC"/>
    <w:rsid w:val="008138F9"/>
    <w:rsid w:val="0081670C"/>
    <w:rsid w:val="00817D41"/>
    <w:rsid w:val="00820F60"/>
    <w:rsid w:val="008223C9"/>
    <w:rsid w:val="00823570"/>
    <w:rsid w:val="00826698"/>
    <w:rsid w:val="008309AB"/>
    <w:rsid w:val="00831083"/>
    <w:rsid w:val="008314DE"/>
    <w:rsid w:val="008318E7"/>
    <w:rsid w:val="008323F0"/>
    <w:rsid w:val="00835425"/>
    <w:rsid w:val="0083554F"/>
    <w:rsid w:val="00837356"/>
    <w:rsid w:val="008375F9"/>
    <w:rsid w:val="0083778F"/>
    <w:rsid w:val="00840B3C"/>
    <w:rsid w:val="00841C14"/>
    <w:rsid w:val="00843931"/>
    <w:rsid w:val="00843C06"/>
    <w:rsid w:val="008444CC"/>
    <w:rsid w:val="008464CB"/>
    <w:rsid w:val="0084678C"/>
    <w:rsid w:val="00850998"/>
    <w:rsid w:val="00851B42"/>
    <w:rsid w:val="0085330C"/>
    <w:rsid w:val="008546F3"/>
    <w:rsid w:val="00854B39"/>
    <w:rsid w:val="00855BBB"/>
    <w:rsid w:val="00856D67"/>
    <w:rsid w:val="00857040"/>
    <w:rsid w:val="0085723D"/>
    <w:rsid w:val="00860350"/>
    <w:rsid w:val="00863B8B"/>
    <w:rsid w:val="00864AFC"/>
    <w:rsid w:val="00864BF6"/>
    <w:rsid w:val="00865F1D"/>
    <w:rsid w:val="008677DF"/>
    <w:rsid w:val="008679C7"/>
    <w:rsid w:val="00867E5F"/>
    <w:rsid w:val="00870028"/>
    <w:rsid w:val="00870327"/>
    <w:rsid w:val="00871DD2"/>
    <w:rsid w:val="00872098"/>
    <w:rsid w:val="0087271D"/>
    <w:rsid w:val="00872E55"/>
    <w:rsid w:val="00872FAF"/>
    <w:rsid w:val="00873C43"/>
    <w:rsid w:val="00874BED"/>
    <w:rsid w:val="00874D1C"/>
    <w:rsid w:val="00874DF8"/>
    <w:rsid w:val="008754E1"/>
    <w:rsid w:val="0087611E"/>
    <w:rsid w:val="00877332"/>
    <w:rsid w:val="008774F5"/>
    <w:rsid w:val="0088100B"/>
    <w:rsid w:val="008818A5"/>
    <w:rsid w:val="00881E2B"/>
    <w:rsid w:val="00883949"/>
    <w:rsid w:val="00885AFE"/>
    <w:rsid w:val="00885CFB"/>
    <w:rsid w:val="0088608F"/>
    <w:rsid w:val="008911D8"/>
    <w:rsid w:val="008929D6"/>
    <w:rsid w:val="00892D0C"/>
    <w:rsid w:val="008944DF"/>
    <w:rsid w:val="00896259"/>
    <w:rsid w:val="00896505"/>
    <w:rsid w:val="008A019F"/>
    <w:rsid w:val="008A136D"/>
    <w:rsid w:val="008A2801"/>
    <w:rsid w:val="008A3443"/>
    <w:rsid w:val="008A51E1"/>
    <w:rsid w:val="008A5A5D"/>
    <w:rsid w:val="008B1AC6"/>
    <w:rsid w:val="008B2266"/>
    <w:rsid w:val="008B5313"/>
    <w:rsid w:val="008B5628"/>
    <w:rsid w:val="008B5EB4"/>
    <w:rsid w:val="008B6AD4"/>
    <w:rsid w:val="008B6CB8"/>
    <w:rsid w:val="008B6E13"/>
    <w:rsid w:val="008B6F35"/>
    <w:rsid w:val="008B7D38"/>
    <w:rsid w:val="008C1081"/>
    <w:rsid w:val="008C1B77"/>
    <w:rsid w:val="008C35C7"/>
    <w:rsid w:val="008C465D"/>
    <w:rsid w:val="008C516A"/>
    <w:rsid w:val="008C6279"/>
    <w:rsid w:val="008C6520"/>
    <w:rsid w:val="008D05CD"/>
    <w:rsid w:val="008D095C"/>
    <w:rsid w:val="008D2AD1"/>
    <w:rsid w:val="008D2D31"/>
    <w:rsid w:val="008D71BC"/>
    <w:rsid w:val="008D754F"/>
    <w:rsid w:val="008D759D"/>
    <w:rsid w:val="008E4C20"/>
    <w:rsid w:val="008E5268"/>
    <w:rsid w:val="008E7432"/>
    <w:rsid w:val="008F10BA"/>
    <w:rsid w:val="008F2F87"/>
    <w:rsid w:val="008F30E0"/>
    <w:rsid w:val="008F379D"/>
    <w:rsid w:val="008F39F6"/>
    <w:rsid w:val="008F3F14"/>
    <w:rsid w:val="008F45D5"/>
    <w:rsid w:val="008F4B60"/>
    <w:rsid w:val="008F505B"/>
    <w:rsid w:val="008F55B9"/>
    <w:rsid w:val="009000B8"/>
    <w:rsid w:val="00900133"/>
    <w:rsid w:val="00900385"/>
    <w:rsid w:val="009007BE"/>
    <w:rsid w:val="00901295"/>
    <w:rsid w:val="0090299C"/>
    <w:rsid w:val="00903395"/>
    <w:rsid w:val="00903946"/>
    <w:rsid w:val="00904B2A"/>
    <w:rsid w:val="00904CE0"/>
    <w:rsid w:val="009051B6"/>
    <w:rsid w:val="00905A1C"/>
    <w:rsid w:val="00905DBD"/>
    <w:rsid w:val="00907642"/>
    <w:rsid w:val="00911CB8"/>
    <w:rsid w:val="00911EEE"/>
    <w:rsid w:val="00914C9A"/>
    <w:rsid w:val="00915180"/>
    <w:rsid w:val="009156FA"/>
    <w:rsid w:val="00915A32"/>
    <w:rsid w:val="009165CB"/>
    <w:rsid w:val="00916728"/>
    <w:rsid w:val="00916F21"/>
    <w:rsid w:val="00920A59"/>
    <w:rsid w:val="00921DC6"/>
    <w:rsid w:val="00922AD6"/>
    <w:rsid w:val="00923CBF"/>
    <w:rsid w:val="00923FF7"/>
    <w:rsid w:val="00927FC6"/>
    <w:rsid w:val="00932995"/>
    <w:rsid w:val="0093343B"/>
    <w:rsid w:val="00936943"/>
    <w:rsid w:val="00937B52"/>
    <w:rsid w:val="00941890"/>
    <w:rsid w:val="00941FB5"/>
    <w:rsid w:val="00942390"/>
    <w:rsid w:val="00943367"/>
    <w:rsid w:val="009434F3"/>
    <w:rsid w:val="00944F36"/>
    <w:rsid w:val="00945030"/>
    <w:rsid w:val="009450FC"/>
    <w:rsid w:val="009456A4"/>
    <w:rsid w:val="009462A7"/>
    <w:rsid w:val="0094754E"/>
    <w:rsid w:val="0094776D"/>
    <w:rsid w:val="0094777D"/>
    <w:rsid w:val="0095123D"/>
    <w:rsid w:val="00951631"/>
    <w:rsid w:val="009517C6"/>
    <w:rsid w:val="009518E3"/>
    <w:rsid w:val="00952162"/>
    <w:rsid w:val="00952962"/>
    <w:rsid w:val="009540DD"/>
    <w:rsid w:val="00954A88"/>
    <w:rsid w:val="009579C0"/>
    <w:rsid w:val="009602DF"/>
    <w:rsid w:val="0096167B"/>
    <w:rsid w:val="009616F5"/>
    <w:rsid w:val="009648E7"/>
    <w:rsid w:val="00964E00"/>
    <w:rsid w:val="00965011"/>
    <w:rsid w:val="00966011"/>
    <w:rsid w:val="0096688D"/>
    <w:rsid w:val="009701AC"/>
    <w:rsid w:val="00970C92"/>
    <w:rsid w:val="00972315"/>
    <w:rsid w:val="0097501A"/>
    <w:rsid w:val="00976588"/>
    <w:rsid w:val="0097686F"/>
    <w:rsid w:val="00982216"/>
    <w:rsid w:val="00983886"/>
    <w:rsid w:val="00984EC8"/>
    <w:rsid w:val="00986428"/>
    <w:rsid w:val="00987AA9"/>
    <w:rsid w:val="00990A7B"/>
    <w:rsid w:val="009916BB"/>
    <w:rsid w:val="0099173D"/>
    <w:rsid w:val="00991887"/>
    <w:rsid w:val="009925A9"/>
    <w:rsid w:val="00993D70"/>
    <w:rsid w:val="009941AC"/>
    <w:rsid w:val="00994459"/>
    <w:rsid w:val="00996251"/>
    <w:rsid w:val="0099750D"/>
    <w:rsid w:val="00997E09"/>
    <w:rsid w:val="009A00DA"/>
    <w:rsid w:val="009A0784"/>
    <w:rsid w:val="009A1D92"/>
    <w:rsid w:val="009A3299"/>
    <w:rsid w:val="009A5A89"/>
    <w:rsid w:val="009A5BF9"/>
    <w:rsid w:val="009A640B"/>
    <w:rsid w:val="009A7952"/>
    <w:rsid w:val="009A7CFD"/>
    <w:rsid w:val="009A7FA9"/>
    <w:rsid w:val="009B1361"/>
    <w:rsid w:val="009B1725"/>
    <w:rsid w:val="009B1981"/>
    <w:rsid w:val="009B423C"/>
    <w:rsid w:val="009B44DA"/>
    <w:rsid w:val="009B4FD5"/>
    <w:rsid w:val="009C0B00"/>
    <w:rsid w:val="009C10B3"/>
    <w:rsid w:val="009C1908"/>
    <w:rsid w:val="009C194B"/>
    <w:rsid w:val="009C2743"/>
    <w:rsid w:val="009C2B60"/>
    <w:rsid w:val="009C3F38"/>
    <w:rsid w:val="009C452B"/>
    <w:rsid w:val="009C5FD8"/>
    <w:rsid w:val="009C62DC"/>
    <w:rsid w:val="009C7F31"/>
    <w:rsid w:val="009D045B"/>
    <w:rsid w:val="009D081B"/>
    <w:rsid w:val="009D08D8"/>
    <w:rsid w:val="009D0CFB"/>
    <w:rsid w:val="009D16C9"/>
    <w:rsid w:val="009D2230"/>
    <w:rsid w:val="009D34BA"/>
    <w:rsid w:val="009D52B3"/>
    <w:rsid w:val="009D5FE6"/>
    <w:rsid w:val="009D6645"/>
    <w:rsid w:val="009D692F"/>
    <w:rsid w:val="009D6ABA"/>
    <w:rsid w:val="009D6B3A"/>
    <w:rsid w:val="009D7C8D"/>
    <w:rsid w:val="009E08F9"/>
    <w:rsid w:val="009E23D1"/>
    <w:rsid w:val="009E3762"/>
    <w:rsid w:val="009E42C6"/>
    <w:rsid w:val="009E45E7"/>
    <w:rsid w:val="009E4A67"/>
    <w:rsid w:val="009F0377"/>
    <w:rsid w:val="009F1C44"/>
    <w:rsid w:val="009F2DC1"/>
    <w:rsid w:val="009F466C"/>
    <w:rsid w:val="009F4DA2"/>
    <w:rsid w:val="009F5D0D"/>
    <w:rsid w:val="009F73EF"/>
    <w:rsid w:val="009F78EA"/>
    <w:rsid w:val="009F7CF9"/>
    <w:rsid w:val="00A0113D"/>
    <w:rsid w:val="00A02A67"/>
    <w:rsid w:val="00A031D4"/>
    <w:rsid w:val="00A044F9"/>
    <w:rsid w:val="00A04D52"/>
    <w:rsid w:val="00A04EDE"/>
    <w:rsid w:val="00A07CE5"/>
    <w:rsid w:val="00A104C1"/>
    <w:rsid w:val="00A1220C"/>
    <w:rsid w:val="00A12D90"/>
    <w:rsid w:val="00A12DCE"/>
    <w:rsid w:val="00A133AC"/>
    <w:rsid w:val="00A1713A"/>
    <w:rsid w:val="00A178C8"/>
    <w:rsid w:val="00A20B46"/>
    <w:rsid w:val="00A220A2"/>
    <w:rsid w:val="00A228B8"/>
    <w:rsid w:val="00A23DF7"/>
    <w:rsid w:val="00A24611"/>
    <w:rsid w:val="00A262C2"/>
    <w:rsid w:val="00A27D13"/>
    <w:rsid w:val="00A3060F"/>
    <w:rsid w:val="00A33476"/>
    <w:rsid w:val="00A3393D"/>
    <w:rsid w:val="00A34026"/>
    <w:rsid w:val="00A34304"/>
    <w:rsid w:val="00A346DF"/>
    <w:rsid w:val="00A34CE2"/>
    <w:rsid w:val="00A34D9C"/>
    <w:rsid w:val="00A37808"/>
    <w:rsid w:val="00A416DD"/>
    <w:rsid w:val="00A430DC"/>
    <w:rsid w:val="00A43569"/>
    <w:rsid w:val="00A47409"/>
    <w:rsid w:val="00A4793D"/>
    <w:rsid w:val="00A502DC"/>
    <w:rsid w:val="00A50803"/>
    <w:rsid w:val="00A50A8C"/>
    <w:rsid w:val="00A50E77"/>
    <w:rsid w:val="00A518DB"/>
    <w:rsid w:val="00A52B7D"/>
    <w:rsid w:val="00A53E8C"/>
    <w:rsid w:val="00A56573"/>
    <w:rsid w:val="00A572DE"/>
    <w:rsid w:val="00A625EF"/>
    <w:rsid w:val="00A635B0"/>
    <w:rsid w:val="00A64802"/>
    <w:rsid w:val="00A656BE"/>
    <w:rsid w:val="00A66D52"/>
    <w:rsid w:val="00A7017E"/>
    <w:rsid w:val="00A72BE2"/>
    <w:rsid w:val="00A745CD"/>
    <w:rsid w:val="00A749CF"/>
    <w:rsid w:val="00A77382"/>
    <w:rsid w:val="00A77414"/>
    <w:rsid w:val="00A77913"/>
    <w:rsid w:val="00A77EBF"/>
    <w:rsid w:val="00A80005"/>
    <w:rsid w:val="00A800CB"/>
    <w:rsid w:val="00A8029B"/>
    <w:rsid w:val="00A844A1"/>
    <w:rsid w:val="00A844DF"/>
    <w:rsid w:val="00A86436"/>
    <w:rsid w:val="00A86588"/>
    <w:rsid w:val="00A875FA"/>
    <w:rsid w:val="00A87FC4"/>
    <w:rsid w:val="00A911D9"/>
    <w:rsid w:val="00A91339"/>
    <w:rsid w:val="00A91868"/>
    <w:rsid w:val="00A9220C"/>
    <w:rsid w:val="00A93D57"/>
    <w:rsid w:val="00A94079"/>
    <w:rsid w:val="00A944C9"/>
    <w:rsid w:val="00A94648"/>
    <w:rsid w:val="00A94CC9"/>
    <w:rsid w:val="00A958BC"/>
    <w:rsid w:val="00A96BCA"/>
    <w:rsid w:val="00A96CA6"/>
    <w:rsid w:val="00A9753D"/>
    <w:rsid w:val="00A97FAE"/>
    <w:rsid w:val="00AA0B07"/>
    <w:rsid w:val="00AA1190"/>
    <w:rsid w:val="00AA2DBF"/>
    <w:rsid w:val="00AA2E81"/>
    <w:rsid w:val="00AA4063"/>
    <w:rsid w:val="00AA4581"/>
    <w:rsid w:val="00AA4BC6"/>
    <w:rsid w:val="00AA709D"/>
    <w:rsid w:val="00AA7AB2"/>
    <w:rsid w:val="00AA7CD4"/>
    <w:rsid w:val="00AB0AC8"/>
    <w:rsid w:val="00AB108B"/>
    <w:rsid w:val="00AB150F"/>
    <w:rsid w:val="00AB232A"/>
    <w:rsid w:val="00AB2A54"/>
    <w:rsid w:val="00AB4481"/>
    <w:rsid w:val="00AB5FD1"/>
    <w:rsid w:val="00AC0386"/>
    <w:rsid w:val="00AC09D6"/>
    <w:rsid w:val="00AC309C"/>
    <w:rsid w:val="00AC47F3"/>
    <w:rsid w:val="00AC6D1D"/>
    <w:rsid w:val="00AC769D"/>
    <w:rsid w:val="00AC7813"/>
    <w:rsid w:val="00AD0461"/>
    <w:rsid w:val="00AD0DA6"/>
    <w:rsid w:val="00AD1497"/>
    <w:rsid w:val="00AD1EB4"/>
    <w:rsid w:val="00AD2BBA"/>
    <w:rsid w:val="00AD510F"/>
    <w:rsid w:val="00AD5456"/>
    <w:rsid w:val="00AD6365"/>
    <w:rsid w:val="00AD7C07"/>
    <w:rsid w:val="00AE0046"/>
    <w:rsid w:val="00AE07D7"/>
    <w:rsid w:val="00AE0DB0"/>
    <w:rsid w:val="00AE2B43"/>
    <w:rsid w:val="00AE2DFD"/>
    <w:rsid w:val="00AE390F"/>
    <w:rsid w:val="00AE3E09"/>
    <w:rsid w:val="00AE41A0"/>
    <w:rsid w:val="00AE5BBB"/>
    <w:rsid w:val="00AE5D27"/>
    <w:rsid w:val="00AE71FD"/>
    <w:rsid w:val="00AF0E28"/>
    <w:rsid w:val="00AF0FD7"/>
    <w:rsid w:val="00AF2E6C"/>
    <w:rsid w:val="00AF36D5"/>
    <w:rsid w:val="00AF3DC3"/>
    <w:rsid w:val="00AF3F95"/>
    <w:rsid w:val="00AF6642"/>
    <w:rsid w:val="00B002D7"/>
    <w:rsid w:val="00B00A4A"/>
    <w:rsid w:val="00B00D68"/>
    <w:rsid w:val="00B04A94"/>
    <w:rsid w:val="00B04D09"/>
    <w:rsid w:val="00B0510E"/>
    <w:rsid w:val="00B05CD4"/>
    <w:rsid w:val="00B11CE4"/>
    <w:rsid w:val="00B129E8"/>
    <w:rsid w:val="00B1710A"/>
    <w:rsid w:val="00B171A5"/>
    <w:rsid w:val="00B17CFB"/>
    <w:rsid w:val="00B17E3B"/>
    <w:rsid w:val="00B20BBD"/>
    <w:rsid w:val="00B20C56"/>
    <w:rsid w:val="00B2199D"/>
    <w:rsid w:val="00B22046"/>
    <w:rsid w:val="00B22116"/>
    <w:rsid w:val="00B22820"/>
    <w:rsid w:val="00B25E28"/>
    <w:rsid w:val="00B267F1"/>
    <w:rsid w:val="00B275FD"/>
    <w:rsid w:val="00B303CD"/>
    <w:rsid w:val="00B30590"/>
    <w:rsid w:val="00B305FD"/>
    <w:rsid w:val="00B31C07"/>
    <w:rsid w:val="00B31EAB"/>
    <w:rsid w:val="00B344C1"/>
    <w:rsid w:val="00B34C84"/>
    <w:rsid w:val="00B37401"/>
    <w:rsid w:val="00B410F2"/>
    <w:rsid w:val="00B418E2"/>
    <w:rsid w:val="00B43A46"/>
    <w:rsid w:val="00B4424D"/>
    <w:rsid w:val="00B44FE1"/>
    <w:rsid w:val="00B4598E"/>
    <w:rsid w:val="00B45D3F"/>
    <w:rsid w:val="00B46328"/>
    <w:rsid w:val="00B46348"/>
    <w:rsid w:val="00B464AE"/>
    <w:rsid w:val="00B465A1"/>
    <w:rsid w:val="00B473CB"/>
    <w:rsid w:val="00B526E3"/>
    <w:rsid w:val="00B53679"/>
    <w:rsid w:val="00B53689"/>
    <w:rsid w:val="00B5379D"/>
    <w:rsid w:val="00B54472"/>
    <w:rsid w:val="00B5479D"/>
    <w:rsid w:val="00B54B7D"/>
    <w:rsid w:val="00B5552E"/>
    <w:rsid w:val="00B55CCB"/>
    <w:rsid w:val="00B56692"/>
    <w:rsid w:val="00B567B2"/>
    <w:rsid w:val="00B56F80"/>
    <w:rsid w:val="00B57BEE"/>
    <w:rsid w:val="00B57C9D"/>
    <w:rsid w:val="00B60949"/>
    <w:rsid w:val="00B621F4"/>
    <w:rsid w:val="00B63BB9"/>
    <w:rsid w:val="00B63E6D"/>
    <w:rsid w:val="00B63FDF"/>
    <w:rsid w:val="00B641A8"/>
    <w:rsid w:val="00B65C09"/>
    <w:rsid w:val="00B65FEE"/>
    <w:rsid w:val="00B660A5"/>
    <w:rsid w:val="00B6734A"/>
    <w:rsid w:val="00B67504"/>
    <w:rsid w:val="00B67F5A"/>
    <w:rsid w:val="00B70DC6"/>
    <w:rsid w:val="00B70E1D"/>
    <w:rsid w:val="00B73E2B"/>
    <w:rsid w:val="00B74093"/>
    <w:rsid w:val="00B74777"/>
    <w:rsid w:val="00B7509D"/>
    <w:rsid w:val="00B75389"/>
    <w:rsid w:val="00B75737"/>
    <w:rsid w:val="00B76106"/>
    <w:rsid w:val="00B77F9F"/>
    <w:rsid w:val="00B80C14"/>
    <w:rsid w:val="00B82BA4"/>
    <w:rsid w:val="00B82D68"/>
    <w:rsid w:val="00B83346"/>
    <w:rsid w:val="00B83595"/>
    <w:rsid w:val="00B85791"/>
    <w:rsid w:val="00B85D9C"/>
    <w:rsid w:val="00B86A84"/>
    <w:rsid w:val="00B8771C"/>
    <w:rsid w:val="00B906FE"/>
    <w:rsid w:val="00B90835"/>
    <w:rsid w:val="00B90E80"/>
    <w:rsid w:val="00B9264E"/>
    <w:rsid w:val="00B934E4"/>
    <w:rsid w:val="00B93A9D"/>
    <w:rsid w:val="00B93BF4"/>
    <w:rsid w:val="00B94F82"/>
    <w:rsid w:val="00BA03AE"/>
    <w:rsid w:val="00BA0953"/>
    <w:rsid w:val="00BA0ADE"/>
    <w:rsid w:val="00BA3253"/>
    <w:rsid w:val="00BA37CF"/>
    <w:rsid w:val="00BA3B86"/>
    <w:rsid w:val="00BA3DF6"/>
    <w:rsid w:val="00BA6426"/>
    <w:rsid w:val="00BA6D74"/>
    <w:rsid w:val="00BB0839"/>
    <w:rsid w:val="00BB0CEE"/>
    <w:rsid w:val="00BB0E1F"/>
    <w:rsid w:val="00BB0E2C"/>
    <w:rsid w:val="00BB182D"/>
    <w:rsid w:val="00BB1E53"/>
    <w:rsid w:val="00BB2B9F"/>
    <w:rsid w:val="00BB504F"/>
    <w:rsid w:val="00BB5B86"/>
    <w:rsid w:val="00BB5BD6"/>
    <w:rsid w:val="00BB5DA8"/>
    <w:rsid w:val="00BB5F30"/>
    <w:rsid w:val="00BB6905"/>
    <w:rsid w:val="00BB7C46"/>
    <w:rsid w:val="00BC03F7"/>
    <w:rsid w:val="00BC0554"/>
    <w:rsid w:val="00BC128A"/>
    <w:rsid w:val="00BC1952"/>
    <w:rsid w:val="00BC39A7"/>
    <w:rsid w:val="00BC3BDD"/>
    <w:rsid w:val="00BC4BDF"/>
    <w:rsid w:val="00BC4C88"/>
    <w:rsid w:val="00BC55E5"/>
    <w:rsid w:val="00BC5FDF"/>
    <w:rsid w:val="00BC61E3"/>
    <w:rsid w:val="00BC7817"/>
    <w:rsid w:val="00BD0517"/>
    <w:rsid w:val="00BD10CA"/>
    <w:rsid w:val="00BD1F07"/>
    <w:rsid w:val="00BD219D"/>
    <w:rsid w:val="00BD21CB"/>
    <w:rsid w:val="00BD30F1"/>
    <w:rsid w:val="00BD3A11"/>
    <w:rsid w:val="00BD4083"/>
    <w:rsid w:val="00BD4AE7"/>
    <w:rsid w:val="00BD6D03"/>
    <w:rsid w:val="00BD7032"/>
    <w:rsid w:val="00BD7207"/>
    <w:rsid w:val="00BD7B00"/>
    <w:rsid w:val="00BE09C5"/>
    <w:rsid w:val="00BE1575"/>
    <w:rsid w:val="00BE19C1"/>
    <w:rsid w:val="00BE1C59"/>
    <w:rsid w:val="00BE2871"/>
    <w:rsid w:val="00BE3710"/>
    <w:rsid w:val="00BE5343"/>
    <w:rsid w:val="00BE5AF9"/>
    <w:rsid w:val="00BE66D9"/>
    <w:rsid w:val="00BE68D9"/>
    <w:rsid w:val="00BE74CE"/>
    <w:rsid w:val="00BF02D9"/>
    <w:rsid w:val="00BF1586"/>
    <w:rsid w:val="00BF29B3"/>
    <w:rsid w:val="00BF2A8F"/>
    <w:rsid w:val="00BF2EBA"/>
    <w:rsid w:val="00BF4034"/>
    <w:rsid w:val="00BF4EF4"/>
    <w:rsid w:val="00BF5255"/>
    <w:rsid w:val="00BF642F"/>
    <w:rsid w:val="00BF7B02"/>
    <w:rsid w:val="00BF7B5E"/>
    <w:rsid w:val="00C006CF"/>
    <w:rsid w:val="00C012D1"/>
    <w:rsid w:val="00C01D70"/>
    <w:rsid w:val="00C03E12"/>
    <w:rsid w:val="00C05BEA"/>
    <w:rsid w:val="00C071CE"/>
    <w:rsid w:val="00C10EA9"/>
    <w:rsid w:val="00C119A5"/>
    <w:rsid w:val="00C11A4F"/>
    <w:rsid w:val="00C14012"/>
    <w:rsid w:val="00C14102"/>
    <w:rsid w:val="00C14983"/>
    <w:rsid w:val="00C15A71"/>
    <w:rsid w:val="00C168E2"/>
    <w:rsid w:val="00C16BA5"/>
    <w:rsid w:val="00C205E6"/>
    <w:rsid w:val="00C22546"/>
    <w:rsid w:val="00C2273D"/>
    <w:rsid w:val="00C2285E"/>
    <w:rsid w:val="00C235C6"/>
    <w:rsid w:val="00C2525D"/>
    <w:rsid w:val="00C2764F"/>
    <w:rsid w:val="00C27C47"/>
    <w:rsid w:val="00C27F79"/>
    <w:rsid w:val="00C31691"/>
    <w:rsid w:val="00C316C9"/>
    <w:rsid w:val="00C32134"/>
    <w:rsid w:val="00C3248E"/>
    <w:rsid w:val="00C37249"/>
    <w:rsid w:val="00C373CF"/>
    <w:rsid w:val="00C40714"/>
    <w:rsid w:val="00C4240F"/>
    <w:rsid w:val="00C42960"/>
    <w:rsid w:val="00C42F6E"/>
    <w:rsid w:val="00C44145"/>
    <w:rsid w:val="00C44258"/>
    <w:rsid w:val="00C4578E"/>
    <w:rsid w:val="00C470C5"/>
    <w:rsid w:val="00C51712"/>
    <w:rsid w:val="00C52D60"/>
    <w:rsid w:val="00C537E1"/>
    <w:rsid w:val="00C53812"/>
    <w:rsid w:val="00C554A1"/>
    <w:rsid w:val="00C60B26"/>
    <w:rsid w:val="00C6162B"/>
    <w:rsid w:val="00C6187D"/>
    <w:rsid w:val="00C660A3"/>
    <w:rsid w:val="00C66423"/>
    <w:rsid w:val="00C71B9B"/>
    <w:rsid w:val="00C749D3"/>
    <w:rsid w:val="00C77694"/>
    <w:rsid w:val="00C77DE2"/>
    <w:rsid w:val="00C80DCC"/>
    <w:rsid w:val="00C81C13"/>
    <w:rsid w:val="00C81F9E"/>
    <w:rsid w:val="00C82B30"/>
    <w:rsid w:val="00C82FA3"/>
    <w:rsid w:val="00C82FB5"/>
    <w:rsid w:val="00C83EA4"/>
    <w:rsid w:val="00C84036"/>
    <w:rsid w:val="00C845A0"/>
    <w:rsid w:val="00C84850"/>
    <w:rsid w:val="00C84CF3"/>
    <w:rsid w:val="00C8521C"/>
    <w:rsid w:val="00C86304"/>
    <w:rsid w:val="00C8659C"/>
    <w:rsid w:val="00C907F6"/>
    <w:rsid w:val="00C91588"/>
    <w:rsid w:val="00C92436"/>
    <w:rsid w:val="00C9441F"/>
    <w:rsid w:val="00C959B9"/>
    <w:rsid w:val="00C969E9"/>
    <w:rsid w:val="00C9749F"/>
    <w:rsid w:val="00CA0480"/>
    <w:rsid w:val="00CA1592"/>
    <w:rsid w:val="00CA4312"/>
    <w:rsid w:val="00CA58DA"/>
    <w:rsid w:val="00CA66AC"/>
    <w:rsid w:val="00CA6953"/>
    <w:rsid w:val="00CA742E"/>
    <w:rsid w:val="00CA7C10"/>
    <w:rsid w:val="00CB0B71"/>
    <w:rsid w:val="00CB0C75"/>
    <w:rsid w:val="00CB1D58"/>
    <w:rsid w:val="00CB261A"/>
    <w:rsid w:val="00CB2C99"/>
    <w:rsid w:val="00CB3127"/>
    <w:rsid w:val="00CB3315"/>
    <w:rsid w:val="00CB3E9C"/>
    <w:rsid w:val="00CB5072"/>
    <w:rsid w:val="00CB5097"/>
    <w:rsid w:val="00CB6B83"/>
    <w:rsid w:val="00CB6D17"/>
    <w:rsid w:val="00CB718B"/>
    <w:rsid w:val="00CB77AF"/>
    <w:rsid w:val="00CB7ABB"/>
    <w:rsid w:val="00CC006D"/>
    <w:rsid w:val="00CC10D5"/>
    <w:rsid w:val="00CC2A65"/>
    <w:rsid w:val="00CC3148"/>
    <w:rsid w:val="00CC4F6F"/>
    <w:rsid w:val="00CC575D"/>
    <w:rsid w:val="00CC5BEF"/>
    <w:rsid w:val="00CC7302"/>
    <w:rsid w:val="00CC7815"/>
    <w:rsid w:val="00CD2A04"/>
    <w:rsid w:val="00CD6512"/>
    <w:rsid w:val="00CE002F"/>
    <w:rsid w:val="00CE3A40"/>
    <w:rsid w:val="00CE5A07"/>
    <w:rsid w:val="00CE7011"/>
    <w:rsid w:val="00CE72E4"/>
    <w:rsid w:val="00CE7E77"/>
    <w:rsid w:val="00CF07CF"/>
    <w:rsid w:val="00CF16DD"/>
    <w:rsid w:val="00CF1DCA"/>
    <w:rsid w:val="00CF248E"/>
    <w:rsid w:val="00CF4E07"/>
    <w:rsid w:val="00CF55AB"/>
    <w:rsid w:val="00CF6319"/>
    <w:rsid w:val="00CF705F"/>
    <w:rsid w:val="00CF72E0"/>
    <w:rsid w:val="00CF766E"/>
    <w:rsid w:val="00CF7A8B"/>
    <w:rsid w:val="00D00656"/>
    <w:rsid w:val="00D01D35"/>
    <w:rsid w:val="00D02E66"/>
    <w:rsid w:val="00D03F2F"/>
    <w:rsid w:val="00D06252"/>
    <w:rsid w:val="00D10307"/>
    <w:rsid w:val="00D10801"/>
    <w:rsid w:val="00D11F18"/>
    <w:rsid w:val="00D13443"/>
    <w:rsid w:val="00D13FBD"/>
    <w:rsid w:val="00D14F11"/>
    <w:rsid w:val="00D156A6"/>
    <w:rsid w:val="00D15C5B"/>
    <w:rsid w:val="00D15DCA"/>
    <w:rsid w:val="00D16EE6"/>
    <w:rsid w:val="00D1797F"/>
    <w:rsid w:val="00D20C93"/>
    <w:rsid w:val="00D217A5"/>
    <w:rsid w:val="00D21916"/>
    <w:rsid w:val="00D21C64"/>
    <w:rsid w:val="00D23175"/>
    <w:rsid w:val="00D25973"/>
    <w:rsid w:val="00D25D97"/>
    <w:rsid w:val="00D25DFA"/>
    <w:rsid w:val="00D271A3"/>
    <w:rsid w:val="00D305C2"/>
    <w:rsid w:val="00D35039"/>
    <w:rsid w:val="00D35855"/>
    <w:rsid w:val="00D36DF9"/>
    <w:rsid w:val="00D37FE2"/>
    <w:rsid w:val="00D41CEA"/>
    <w:rsid w:val="00D43A0D"/>
    <w:rsid w:val="00D44639"/>
    <w:rsid w:val="00D50A7C"/>
    <w:rsid w:val="00D51B26"/>
    <w:rsid w:val="00D526C2"/>
    <w:rsid w:val="00D52A1E"/>
    <w:rsid w:val="00D5373A"/>
    <w:rsid w:val="00D537E8"/>
    <w:rsid w:val="00D55928"/>
    <w:rsid w:val="00D57B3F"/>
    <w:rsid w:val="00D57E36"/>
    <w:rsid w:val="00D60066"/>
    <w:rsid w:val="00D60756"/>
    <w:rsid w:val="00D611DE"/>
    <w:rsid w:val="00D630BD"/>
    <w:rsid w:val="00D64819"/>
    <w:rsid w:val="00D64A9B"/>
    <w:rsid w:val="00D65521"/>
    <w:rsid w:val="00D66A03"/>
    <w:rsid w:val="00D70257"/>
    <w:rsid w:val="00D7132F"/>
    <w:rsid w:val="00D739B1"/>
    <w:rsid w:val="00D75A9F"/>
    <w:rsid w:val="00D77C84"/>
    <w:rsid w:val="00D77F26"/>
    <w:rsid w:val="00D803B8"/>
    <w:rsid w:val="00D82528"/>
    <w:rsid w:val="00D82686"/>
    <w:rsid w:val="00D82AC7"/>
    <w:rsid w:val="00D83660"/>
    <w:rsid w:val="00D836AF"/>
    <w:rsid w:val="00D84D3F"/>
    <w:rsid w:val="00D84F1D"/>
    <w:rsid w:val="00D851E8"/>
    <w:rsid w:val="00D85EEC"/>
    <w:rsid w:val="00D86233"/>
    <w:rsid w:val="00D9169D"/>
    <w:rsid w:val="00D93B57"/>
    <w:rsid w:val="00D93D0E"/>
    <w:rsid w:val="00D93D42"/>
    <w:rsid w:val="00D949EC"/>
    <w:rsid w:val="00D96010"/>
    <w:rsid w:val="00D9676E"/>
    <w:rsid w:val="00D96F21"/>
    <w:rsid w:val="00D97533"/>
    <w:rsid w:val="00D97AC7"/>
    <w:rsid w:val="00DA0743"/>
    <w:rsid w:val="00DA1558"/>
    <w:rsid w:val="00DA32C6"/>
    <w:rsid w:val="00DA414F"/>
    <w:rsid w:val="00DA451B"/>
    <w:rsid w:val="00DA4640"/>
    <w:rsid w:val="00DA57DA"/>
    <w:rsid w:val="00DA70E9"/>
    <w:rsid w:val="00DB007A"/>
    <w:rsid w:val="00DB0B55"/>
    <w:rsid w:val="00DB4B0C"/>
    <w:rsid w:val="00DB5660"/>
    <w:rsid w:val="00DB747C"/>
    <w:rsid w:val="00DC2CFC"/>
    <w:rsid w:val="00DC3164"/>
    <w:rsid w:val="00DC35B8"/>
    <w:rsid w:val="00DC3C04"/>
    <w:rsid w:val="00DC69CD"/>
    <w:rsid w:val="00DC6BA3"/>
    <w:rsid w:val="00DC6DAF"/>
    <w:rsid w:val="00DC7A52"/>
    <w:rsid w:val="00DD023C"/>
    <w:rsid w:val="00DD05C8"/>
    <w:rsid w:val="00DD0C1D"/>
    <w:rsid w:val="00DD0CA5"/>
    <w:rsid w:val="00DD255F"/>
    <w:rsid w:val="00DD427D"/>
    <w:rsid w:val="00DD5580"/>
    <w:rsid w:val="00DD765F"/>
    <w:rsid w:val="00DE04EA"/>
    <w:rsid w:val="00DE28D0"/>
    <w:rsid w:val="00DE2DA0"/>
    <w:rsid w:val="00DE3133"/>
    <w:rsid w:val="00DE534E"/>
    <w:rsid w:val="00DE5ADF"/>
    <w:rsid w:val="00DE692E"/>
    <w:rsid w:val="00DE7001"/>
    <w:rsid w:val="00DE7F9E"/>
    <w:rsid w:val="00DF18CA"/>
    <w:rsid w:val="00DF214B"/>
    <w:rsid w:val="00DF2A50"/>
    <w:rsid w:val="00DF59CF"/>
    <w:rsid w:val="00DF5CF8"/>
    <w:rsid w:val="00DF61C5"/>
    <w:rsid w:val="00DF6846"/>
    <w:rsid w:val="00DF6A58"/>
    <w:rsid w:val="00DF6A5C"/>
    <w:rsid w:val="00DF6AC4"/>
    <w:rsid w:val="00DF6B7F"/>
    <w:rsid w:val="00DF7595"/>
    <w:rsid w:val="00DF7C96"/>
    <w:rsid w:val="00E03CA6"/>
    <w:rsid w:val="00E0558B"/>
    <w:rsid w:val="00E05C53"/>
    <w:rsid w:val="00E06DDF"/>
    <w:rsid w:val="00E07895"/>
    <w:rsid w:val="00E07D41"/>
    <w:rsid w:val="00E11107"/>
    <w:rsid w:val="00E12083"/>
    <w:rsid w:val="00E1305A"/>
    <w:rsid w:val="00E131FD"/>
    <w:rsid w:val="00E14356"/>
    <w:rsid w:val="00E148FD"/>
    <w:rsid w:val="00E1500C"/>
    <w:rsid w:val="00E15656"/>
    <w:rsid w:val="00E166AA"/>
    <w:rsid w:val="00E17022"/>
    <w:rsid w:val="00E211BF"/>
    <w:rsid w:val="00E23487"/>
    <w:rsid w:val="00E24839"/>
    <w:rsid w:val="00E25250"/>
    <w:rsid w:val="00E25A58"/>
    <w:rsid w:val="00E26D89"/>
    <w:rsid w:val="00E31BA3"/>
    <w:rsid w:val="00E3217E"/>
    <w:rsid w:val="00E32274"/>
    <w:rsid w:val="00E32E77"/>
    <w:rsid w:val="00E34F9F"/>
    <w:rsid w:val="00E37294"/>
    <w:rsid w:val="00E40BFF"/>
    <w:rsid w:val="00E4130A"/>
    <w:rsid w:val="00E42CA3"/>
    <w:rsid w:val="00E43809"/>
    <w:rsid w:val="00E4385B"/>
    <w:rsid w:val="00E443FC"/>
    <w:rsid w:val="00E44470"/>
    <w:rsid w:val="00E44602"/>
    <w:rsid w:val="00E45086"/>
    <w:rsid w:val="00E45635"/>
    <w:rsid w:val="00E5040C"/>
    <w:rsid w:val="00E50AE8"/>
    <w:rsid w:val="00E50B32"/>
    <w:rsid w:val="00E50CC4"/>
    <w:rsid w:val="00E514D6"/>
    <w:rsid w:val="00E51807"/>
    <w:rsid w:val="00E51D42"/>
    <w:rsid w:val="00E53C9A"/>
    <w:rsid w:val="00E53F0E"/>
    <w:rsid w:val="00E55329"/>
    <w:rsid w:val="00E55CCE"/>
    <w:rsid w:val="00E5717B"/>
    <w:rsid w:val="00E5742A"/>
    <w:rsid w:val="00E627C5"/>
    <w:rsid w:val="00E710FC"/>
    <w:rsid w:val="00E718B1"/>
    <w:rsid w:val="00E720D1"/>
    <w:rsid w:val="00E72304"/>
    <w:rsid w:val="00E72D2B"/>
    <w:rsid w:val="00E74DF8"/>
    <w:rsid w:val="00E76BC0"/>
    <w:rsid w:val="00E76CA6"/>
    <w:rsid w:val="00E81C1E"/>
    <w:rsid w:val="00E81CAC"/>
    <w:rsid w:val="00E81FEE"/>
    <w:rsid w:val="00E825B8"/>
    <w:rsid w:val="00E83095"/>
    <w:rsid w:val="00E834BE"/>
    <w:rsid w:val="00E8375A"/>
    <w:rsid w:val="00E837D9"/>
    <w:rsid w:val="00E83978"/>
    <w:rsid w:val="00E83AF7"/>
    <w:rsid w:val="00E847C8"/>
    <w:rsid w:val="00E8563B"/>
    <w:rsid w:val="00E8731C"/>
    <w:rsid w:val="00E91475"/>
    <w:rsid w:val="00E91674"/>
    <w:rsid w:val="00E94535"/>
    <w:rsid w:val="00E953FC"/>
    <w:rsid w:val="00E954CA"/>
    <w:rsid w:val="00EA17FF"/>
    <w:rsid w:val="00EA34EA"/>
    <w:rsid w:val="00EA60D3"/>
    <w:rsid w:val="00EB020A"/>
    <w:rsid w:val="00EB0383"/>
    <w:rsid w:val="00EB0B40"/>
    <w:rsid w:val="00EB0BC8"/>
    <w:rsid w:val="00EB3EA8"/>
    <w:rsid w:val="00EB626C"/>
    <w:rsid w:val="00EC0FD1"/>
    <w:rsid w:val="00EC12FD"/>
    <w:rsid w:val="00EC21CE"/>
    <w:rsid w:val="00EC3ABB"/>
    <w:rsid w:val="00EC3B5E"/>
    <w:rsid w:val="00EC6A3D"/>
    <w:rsid w:val="00EC6A5E"/>
    <w:rsid w:val="00EC71F8"/>
    <w:rsid w:val="00ED0C59"/>
    <w:rsid w:val="00ED28D4"/>
    <w:rsid w:val="00ED416E"/>
    <w:rsid w:val="00ED50E8"/>
    <w:rsid w:val="00ED5B1E"/>
    <w:rsid w:val="00ED6FAA"/>
    <w:rsid w:val="00EE037D"/>
    <w:rsid w:val="00EE0478"/>
    <w:rsid w:val="00EE152F"/>
    <w:rsid w:val="00EE2ADA"/>
    <w:rsid w:val="00EE569D"/>
    <w:rsid w:val="00EE7E48"/>
    <w:rsid w:val="00EF063C"/>
    <w:rsid w:val="00EF0DBB"/>
    <w:rsid w:val="00EF1AEC"/>
    <w:rsid w:val="00EF5AB5"/>
    <w:rsid w:val="00EF5B89"/>
    <w:rsid w:val="00EF6207"/>
    <w:rsid w:val="00EF6418"/>
    <w:rsid w:val="00EF66E0"/>
    <w:rsid w:val="00EF675F"/>
    <w:rsid w:val="00EF6D38"/>
    <w:rsid w:val="00EF7546"/>
    <w:rsid w:val="00EF7D72"/>
    <w:rsid w:val="00F00501"/>
    <w:rsid w:val="00F00CA3"/>
    <w:rsid w:val="00F01573"/>
    <w:rsid w:val="00F03617"/>
    <w:rsid w:val="00F03AEC"/>
    <w:rsid w:val="00F03C60"/>
    <w:rsid w:val="00F0429E"/>
    <w:rsid w:val="00F0624E"/>
    <w:rsid w:val="00F065BF"/>
    <w:rsid w:val="00F06AEF"/>
    <w:rsid w:val="00F07DDD"/>
    <w:rsid w:val="00F1066C"/>
    <w:rsid w:val="00F10946"/>
    <w:rsid w:val="00F112AD"/>
    <w:rsid w:val="00F115E4"/>
    <w:rsid w:val="00F1318E"/>
    <w:rsid w:val="00F136E5"/>
    <w:rsid w:val="00F13AC6"/>
    <w:rsid w:val="00F14FC3"/>
    <w:rsid w:val="00F165A8"/>
    <w:rsid w:val="00F17A37"/>
    <w:rsid w:val="00F17E09"/>
    <w:rsid w:val="00F20E58"/>
    <w:rsid w:val="00F2246E"/>
    <w:rsid w:val="00F25414"/>
    <w:rsid w:val="00F2620C"/>
    <w:rsid w:val="00F27093"/>
    <w:rsid w:val="00F30DFF"/>
    <w:rsid w:val="00F3116F"/>
    <w:rsid w:val="00F32473"/>
    <w:rsid w:val="00F32F5D"/>
    <w:rsid w:val="00F353FB"/>
    <w:rsid w:val="00F35EFE"/>
    <w:rsid w:val="00F36B3F"/>
    <w:rsid w:val="00F37927"/>
    <w:rsid w:val="00F4041D"/>
    <w:rsid w:val="00F41CE7"/>
    <w:rsid w:val="00F425D6"/>
    <w:rsid w:val="00F461C4"/>
    <w:rsid w:val="00F46A99"/>
    <w:rsid w:val="00F50513"/>
    <w:rsid w:val="00F50C81"/>
    <w:rsid w:val="00F50F6F"/>
    <w:rsid w:val="00F51BDE"/>
    <w:rsid w:val="00F5277B"/>
    <w:rsid w:val="00F56CBA"/>
    <w:rsid w:val="00F56FA2"/>
    <w:rsid w:val="00F5718A"/>
    <w:rsid w:val="00F6042C"/>
    <w:rsid w:val="00F60A1C"/>
    <w:rsid w:val="00F6215D"/>
    <w:rsid w:val="00F624B9"/>
    <w:rsid w:val="00F62714"/>
    <w:rsid w:val="00F62F2D"/>
    <w:rsid w:val="00F631A4"/>
    <w:rsid w:val="00F63DE0"/>
    <w:rsid w:val="00F65C68"/>
    <w:rsid w:val="00F6711D"/>
    <w:rsid w:val="00F718B7"/>
    <w:rsid w:val="00F7304C"/>
    <w:rsid w:val="00F74781"/>
    <w:rsid w:val="00F760DE"/>
    <w:rsid w:val="00F80559"/>
    <w:rsid w:val="00F805D0"/>
    <w:rsid w:val="00F81664"/>
    <w:rsid w:val="00F81E94"/>
    <w:rsid w:val="00F82B5A"/>
    <w:rsid w:val="00F83465"/>
    <w:rsid w:val="00F83664"/>
    <w:rsid w:val="00F83ACA"/>
    <w:rsid w:val="00F85FD7"/>
    <w:rsid w:val="00F87B63"/>
    <w:rsid w:val="00F9002A"/>
    <w:rsid w:val="00F908E6"/>
    <w:rsid w:val="00F90D99"/>
    <w:rsid w:val="00F91148"/>
    <w:rsid w:val="00F915E6"/>
    <w:rsid w:val="00F9162A"/>
    <w:rsid w:val="00F91EE7"/>
    <w:rsid w:val="00F9288C"/>
    <w:rsid w:val="00F9516B"/>
    <w:rsid w:val="00FA00DE"/>
    <w:rsid w:val="00FA0140"/>
    <w:rsid w:val="00FA20C5"/>
    <w:rsid w:val="00FA21B8"/>
    <w:rsid w:val="00FA2232"/>
    <w:rsid w:val="00FA3366"/>
    <w:rsid w:val="00FA521F"/>
    <w:rsid w:val="00FA54C9"/>
    <w:rsid w:val="00FB0CAA"/>
    <w:rsid w:val="00FB3F5C"/>
    <w:rsid w:val="00FB4588"/>
    <w:rsid w:val="00FB475B"/>
    <w:rsid w:val="00FB4CA1"/>
    <w:rsid w:val="00FB4EC3"/>
    <w:rsid w:val="00FB4EE4"/>
    <w:rsid w:val="00FB5935"/>
    <w:rsid w:val="00FB693F"/>
    <w:rsid w:val="00FB6B0B"/>
    <w:rsid w:val="00FB7B1A"/>
    <w:rsid w:val="00FC10DC"/>
    <w:rsid w:val="00FC3E05"/>
    <w:rsid w:val="00FC4214"/>
    <w:rsid w:val="00FC4BB7"/>
    <w:rsid w:val="00FC5CB3"/>
    <w:rsid w:val="00FC5CCC"/>
    <w:rsid w:val="00FD29E7"/>
    <w:rsid w:val="00FD2F81"/>
    <w:rsid w:val="00FD589C"/>
    <w:rsid w:val="00FD6F36"/>
    <w:rsid w:val="00FD7A3F"/>
    <w:rsid w:val="00FE07D4"/>
    <w:rsid w:val="00FE3BF0"/>
    <w:rsid w:val="00FE44A8"/>
    <w:rsid w:val="00FE4797"/>
    <w:rsid w:val="00FE4B7F"/>
    <w:rsid w:val="00FE5F0D"/>
    <w:rsid w:val="00FE6E64"/>
    <w:rsid w:val="00FE7FF6"/>
    <w:rsid w:val="00FF038E"/>
    <w:rsid w:val="00FF17E4"/>
    <w:rsid w:val="00FF3074"/>
    <w:rsid w:val="00FF312D"/>
    <w:rsid w:val="00FF3650"/>
    <w:rsid w:val="00FF56BA"/>
    <w:rsid w:val="00FF5B57"/>
    <w:rsid w:val="00FF683E"/>
    <w:rsid w:val="00FF706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strokecolor="none [3041]">
      <v:stroke endarrow="block" color="none [3041]" weight="3pt"/>
      <v:shadow type="perspective" color="none [1601]" opacity=".5" offset="1pt" offset2="-1pt"/>
    </o:shapedefaults>
    <o:shapelayout v:ext="edit">
      <o:idmap v:ext="edit" data="1"/>
    </o:shapelayout>
  </w:shapeDefaults>
  <w:decimalSymbol w:val=","/>
  <w:listSeparator w:val=","/>
  <w14:docId w14:val="17EE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6B"/>
    <w:pPr>
      <w:jc w:val="both"/>
    </w:pPr>
    <w:rPr>
      <w:rFonts w:ascii="Arial" w:eastAsia="Times New Roman" w:hAnsi="Arial"/>
      <w:sz w:val="22"/>
      <w:lang w:val="es-ES" w:eastAsia="en-US"/>
    </w:rPr>
  </w:style>
  <w:style w:type="paragraph" w:styleId="Ttulo1">
    <w:name w:val="heading 1"/>
    <w:basedOn w:val="Normal"/>
    <w:next w:val="Normal"/>
    <w:link w:val="Ttulo1Car"/>
    <w:autoRedefine/>
    <w:qFormat/>
    <w:rsid w:val="00B934E4"/>
    <w:pPr>
      <w:keepNext/>
      <w:keepLines/>
      <w:numPr>
        <w:numId w:val="43"/>
      </w:numPr>
      <w:ind w:hanging="720"/>
      <w:outlineLvl w:val="0"/>
    </w:pPr>
    <w:rPr>
      <w:rFonts w:cs="Arial"/>
      <w:b/>
      <w:bCs/>
      <w:iCs/>
      <w:szCs w:val="22"/>
      <w:lang w:eastAsia="es-ES"/>
    </w:rPr>
  </w:style>
  <w:style w:type="paragraph" w:styleId="Ttulo2">
    <w:name w:val="heading 2"/>
    <w:basedOn w:val="Normal"/>
    <w:next w:val="Normal"/>
    <w:link w:val="Ttulo2Car"/>
    <w:autoRedefine/>
    <w:qFormat/>
    <w:rsid w:val="00CF1DCA"/>
    <w:pPr>
      <w:keepNext/>
      <w:numPr>
        <w:ilvl w:val="1"/>
        <w:numId w:val="8"/>
      </w:numPr>
      <w:spacing w:after="240"/>
      <w:outlineLvl w:val="1"/>
    </w:pPr>
    <w:rPr>
      <w:rFonts w:cs="Arial"/>
      <w:b/>
      <w:bCs/>
      <w:szCs w:val="22"/>
      <w:lang w:eastAsia="es-ES"/>
    </w:rPr>
  </w:style>
  <w:style w:type="paragraph" w:styleId="Ttulo3">
    <w:name w:val="heading 3"/>
    <w:basedOn w:val="Normal"/>
    <w:next w:val="Normal"/>
    <w:link w:val="Ttulo3Car"/>
    <w:autoRedefine/>
    <w:qFormat/>
    <w:rsid w:val="002F52FA"/>
    <w:pPr>
      <w:keepNext/>
      <w:ind w:left="66"/>
      <w:jc w:val="left"/>
      <w:outlineLvl w:val="2"/>
    </w:pPr>
    <w:rPr>
      <w:rFonts w:cs="Arial"/>
      <w:b/>
      <w:szCs w:val="24"/>
      <w:lang w:eastAsia="es-ES"/>
    </w:rPr>
  </w:style>
  <w:style w:type="paragraph" w:styleId="Ttulo4">
    <w:name w:val="heading 4"/>
    <w:basedOn w:val="Normal"/>
    <w:next w:val="Normal"/>
    <w:link w:val="Ttulo4Car"/>
    <w:autoRedefine/>
    <w:qFormat/>
    <w:rsid w:val="00717FE3"/>
    <w:pPr>
      <w:keepNext/>
      <w:numPr>
        <w:ilvl w:val="3"/>
        <w:numId w:val="8"/>
      </w:numPr>
      <w:tabs>
        <w:tab w:val="left" w:pos="851"/>
      </w:tabs>
      <w:outlineLvl w:val="3"/>
    </w:pPr>
    <w:rPr>
      <w:b/>
      <w:snapToGrid w:val="0"/>
      <w:color w:val="000000"/>
      <w:w w:val="0"/>
      <w:szCs w:val="22"/>
      <w:lang w:eastAsia="es-ES"/>
    </w:rPr>
  </w:style>
  <w:style w:type="paragraph" w:styleId="Ttulo5">
    <w:name w:val="heading 5"/>
    <w:basedOn w:val="Normal"/>
    <w:next w:val="Normal"/>
    <w:link w:val="Ttulo5Car"/>
    <w:qFormat/>
    <w:rsid w:val="008B6F35"/>
    <w:pPr>
      <w:numPr>
        <w:ilvl w:val="4"/>
        <w:numId w:val="8"/>
      </w:numPr>
      <w:spacing w:before="240" w:after="60"/>
      <w:outlineLvl w:val="4"/>
    </w:pPr>
    <w:rPr>
      <w:rFonts w:ascii="Times New Roman" w:hAnsi="Times New Roman"/>
      <w:szCs w:val="22"/>
      <w:lang w:eastAsia="es-ES"/>
    </w:rPr>
  </w:style>
  <w:style w:type="paragraph" w:styleId="Ttulo6">
    <w:name w:val="heading 6"/>
    <w:basedOn w:val="Normal"/>
    <w:next w:val="Normal"/>
    <w:link w:val="Ttulo6Car"/>
    <w:qFormat/>
    <w:rsid w:val="008B6F35"/>
    <w:pPr>
      <w:numPr>
        <w:ilvl w:val="5"/>
        <w:numId w:val="8"/>
      </w:numPr>
      <w:spacing w:before="240" w:after="60"/>
      <w:outlineLvl w:val="5"/>
    </w:pPr>
    <w:rPr>
      <w:rFonts w:ascii="Times New Roman" w:hAnsi="Times New Roman"/>
      <w:i/>
      <w:iCs/>
      <w:szCs w:val="22"/>
      <w:lang w:eastAsia="es-ES"/>
    </w:rPr>
  </w:style>
  <w:style w:type="paragraph" w:styleId="Ttulo7">
    <w:name w:val="heading 7"/>
    <w:basedOn w:val="Normal"/>
    <w:next w:val="Normal"/>
    <w:link w:val="Ttulo7Car"/>
    <w:qFormat/>
    <w:rsid w:val="008B6F35"/>
    <w:pPr>
      <w:numPr>
        <w:ilvl w:val="6"/>
        <w:numId w:val="8"/>
      </w:numPr>
      <w:spacing w:before="240" w:after="60"/>
      <w:outlineLvl w:val="6"/>
    </w:pPr>
    <w:rPr>
      <w:rFonts w:cs="Arial"/>
      <w:sz w:val="20"/>
      <w:lang w:eastAsia="es-ES"/>
    </w:rPr>
  </w:style>
  <w:style w:type="paragraph" w:styleId="Ttulo8">
    <w:name w:val="heading 8"/>
    <w:basedOn w:val="Normal"/>
    <w:next w:val="Normal"/>
    <w:link w:val="Ttulo8Car"/>
    <w:qFormat/>
    <w:rsid w:val="008B6F35"/>
    <w:pPr>
      <w:numPr>
        <w:ilvl w:val="7"/>
        <w:numId w:val="8"/>
      </w:numPr>
      <w:spacing w:before="240" w:after="60"/>
      <w:outlineLvl w:val="7"/>
    </w:pPr>
    <w:rPr>
      <w:rFonts w:cs="Arial"/>
      <w:i/>
      <w:iCs/>
      <w:sz w:val="20"/>
      <w:lang w:eastAsia="es-ES"/>
    </w:rPr>
  </w:style>
  <w:style w:type="paragraph" w:styleId="Ttulo9">
    <w:name w:val="heading 9"/>
    <w:basedOn w:val="Normal"/>
    <w:next w:val="Normal"/>
    <w:link w:val="Ttulo9Car"/>
    <w:qFormat/>
    <w:rsid w:val="008B6F35"/>
    <w:pPr>
      <w:numPr>
        <w:ilvl w:val="8"/>
        <w:numId w:val="8"/>
      </w:numPr>
      <w:spacing w:before="240" w:after="60"/>
      <w:outlineLvl w:val="8"/>
    </w:pPr>
    <w:rPr>
      <w:rFonts w:cs="Arial"/>
      <w:b/>
      <w:bCs/>
      <w:i/>
      <w:iCs/>
      <w:sz w:val="18"/>
      <w:szCs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34E4"/>
    <w:rPr>
      <w:rFonts w:ascii="Arial" w:eastAsia="Times New Roman" w:hAnsi="Arial" w:cs="Arial"/>
      <w:b/>
      <w:bCs/>
      <w:iCs/>
      <w:sz w:val="22"/>
      <w:szCs w:val="22"/>
      <w:lang w:val="es-ES" w:eastAsia="es-ES"/>
    </w:rPr>
  </w:style>
  <w:style w:type="character" w:customStyle="1" w:styleId="Ttulo2Car">
    <w:name w:val="Título 2 Car"/>
    <w:basedOn w:val="Fuentedeprrafopredeter"/>
    <w:link w:val="Ttulo2"/>
    <w:rsid w:val="00CF1DCA"/>
    <w:rPr>
      <w:rFonts w:ascii="Arial" w:eastAsia="Times New Roman" w:hAnsi="Arial" w:cs="Arial"/>
      <w:b/>
      <w:bCs/>
      <w:sz w:val="22"/>
      <w:szCs w:val="22"/>
      <w:lang w:val="es-ES" w:eastAsia="es-ES"/>
    </w:rPr>
  </w:style>
  <w:style w:type="character" w:customStyle="1" w:styleId="Ttulo3Car">
    <w:name w:val="Título 3 Car"/>
    <w:basedOn w:val="Fuentedeprrafopredeter"/>
    <w:link w:val="Ttulo3"/>
    <w:rsid w:val="002F52FA"/>
    <w:rPr>
      <w:rFonts w:ascii="Arial" w:eastAsia="Times New Roman" w:hAnsi="Arial" w:cs="Arial"/>
      <w:b/>
      <w:sz w:val="22"/>
      <w:szCs w:val="24"/>
      <w:lang w:val="es-ES" w:eastAsia="es-ES"/>
    </w:rPr>
  </w:style>
  <w:style w:type="character" w:customStyle="1" w:styleId="Ttulo4Car">
    <w:name w:val="Título 4 Car"/>
    <w:basedOn w:val="Fuentedeprrafopredeter"/>
    <w:link w:val="Ttulo4"/>
    <w:rsid w:val="00717FE3"/>
    <w:rPr>
      <w:rFonts w:ascii="Arial" w:eastAsia="Times New Roman" w:hAnsi="Arial"/>
      <w:b/>
      <w:snapToGrid w:val="0"/>
      <w:color w:val="000000"/>
      <w:w w:val="0"/>
      <w:sz w:val="22"/>
      <w:szCs w:val="22"/>
      <w:lang w:val="es-ES" w:eastAsia="es-ES"/>
    </w:rPr>
  </w:style>
  <w:style w:type="character" w:customStyle="1" w:styleId="Ttulo5Car">
    <w:name w:val="Título 5 Car"/>
    <w:basedOn w:val="Fuentedeprrafopredeter"/>
    <w:link w:val="Ttulo5"/>
    <w:rsid w:val="008B6F35"/>
    <w:rPr>
      <w:rFonts w:ascii="Times New Roman" w:eastAsia="Times New Roman" w:hAnsi="Times New Roman"/>
      <w:sz w:val="22"/>
      <w:szCs w:val="22"/>
      <w:lang w:val="es-ES" w:eastAsia="es-ES"/>
    </w:rPr>
  </w:style>
  <w:style w:type="character" w:customStyle="1" w:styleId="Ttulo6Car">
    <w:name w:val="Título 6 Car"/>
    <w:basedOn w:val="Fuentedeprrafopredeter"/>
    <w:link w:val="Ttulo6"/>
    <w:rsid w:val="008B6F35"/>
    <w:rPr>
      <w:rFonts w:ascii="Times New Roman" w:eastAsia="Times New Roman" w:hAnsi="Times New Roman"/>
      <w:i/>
      <w:iCs/>
      <w:sz w:val="22"/>
      <w:szCs w:val="22"/>
      <w:lang w:val="es-ES" w:eastAsia="es-ES"/>
    </w:rPr>
  </w:style>
  <w:style w:type="character" w:customStyle="1" w:styleId="Ttulo7Car">
    <w:name w:val="Título 7 Car"/>
    <w:basedOn w:val="Fuentedeprrafopredeter"/>
    <w:link w:val="Ttulo7"/>
    <w:rsid w:val="008B6F35"/>
    <w:rPr>
      <w:rFonts w:ascii="Arial" w:eastAsia="Times New Roman" w:hAnsi="Arial" w:cs="Arial"/>
      <w:lang w:val="es-ES" w:eastAsia="es-ES"/>
    </w:rPr>
  </w:style>
  <w:style w:type="character" w:customStyle="1" w:styleId="Ttulo8Car">
    <w:name w:val="Título 8 Car"/>
    <w:basedOn w:val="Fuentedeprrafopredeter"/>
    <w:link w:val="Ttulo8"/>
    <w:rsid w:val="008B6F35"/>
    <w:rPr>
      <w:rFonts w:ascii="Arial" w:eastAsia="Times New Roman" w:hAnsi="Arial" w:cs="Arial"/>
      <w:i/>
      <w:iCs/>
      <w:lang w:val="es-ES" w:eastAsia="es-ES"/>
    </w:rPr>
  </w:style>
  <w:style w:type="character" w:customStyle="1" w:styleId="Ttulo9Car">
    <w:name w:val="Título 9 Car"/>
    <w:basedOn w:val="Fuentedeprrafopredeter"/>
    <w:link w:val="Ttulo9"/>
    <w:rsid w:val="008B6F35"/>
    <w:rPr>
      <w:rFonts w:ascii="Arial" w:eastAsia="Times New Roman" w:hAnsi="Arial" w:cs="Arial"/>
      <w:b/>
      <w:bCs/>
      <w:i/>
      <w:iCs/>
      <w:sz w:val="18"/>
      <w:szCs w:val="18"/>
      <w:lang w:val="es-ES" w:eastAsia="es-ES"/>
    </w:rPr>
  </w:style>
  <w:style w:type="paragraph" w:styleId="Encabezado">
    <w:name w:val="header"/>
    <w:basedOn w:val="Normal"/>
    <w:link w:val="EncabezadoCar"/>
    <w:uiPriority w:val="99"/>
    <w:rsid w:val="00C27C47"/>
    <w:pPr>
      <w:tabs>
        <w:tab w:val="center" w:pos="4252"/>
        <w:tab w:val="right" w:pos="8504"/>
      </w:tabs>
    </w:pPr>
  </w:style>
  <w:style w:type="character" w:customStyle="1" w:styleId="EncabezadoCar">
    <w:name w:val="Encabezado Car"/>
    <w:basedOn w:val="Fuentedeprrafopredeter"/>
    <w:link w:val="Encabezado"/>
    <w:uiPriority w:val="99"/>
    <w:rsid w:val="00C27C47"/>
    <w:rPr>
      <w:rFonts w:ascii="Footlight MT Light" w:eastAsia="Times New Roman" w:hAnsi="Footlight MT Light" w:cs="Times New Roman"/>
      <w:sz w:val="24"/>
      <w:szCs w:val="20"/>
      <w:lang w:val="es-ES"/>
    </w:rPr>
  </w:style>
  <w:style w:type="paragraph" w:styleId="Piedepgina">
    <w:name w:val="footer"/>
    <w:basedOn w:val="Normal"/>
    <w:link w:val="PiedepginaCar"/>
    <w:uiPriority w:val="99"/>
    <w:rsid w:val="00C27C47"/>
    <w:pPr>
      <w:tabs>
        <w:tab w:val="center" w:pos="4252"/>
        <w:tab w:val="right" w:pos="8504"/>
      </w:tabs>
    </w:pPr>
  </w:style>
  <w:style w:type="character" w:customStyle="1" w:styleId="PiedepginaCar">
    <w:name w:val="Pie de página Car"/>
    <w:basedOn w:val="Fuentedeprrafopredeter"/>
    <w:link w:val="Piedepgina"/>
    <w:uiPriority w:val="99"/>
    <w:rsid w:val="00C27C47"/>
    <w:rPr>
      <w:rFonts w:ascii="Footlight MT Light" w:eastAsia="Times New Roman" w:hAnsi="Footlight MT Light" w:cs="Times New Roman"/>
      <w:sz w:val="24"/>
      <w:szCs w:val="20"/>
      <w:lang w:val="es-ES"/>
    </w:rPr>
  </w:style>
  <w:style w:type="character" w:styleId="Nmerodepgina">
    <w:name w:val="page number"/>
    <w:basedOn w:val="Fuentedeprrafopredeter"/>
    <w:rsid w:val="00C27C47"/>
  </w:style>
  <w:style w:type="paragraph" w:styleId="Textodeglobo">
    <w:name w:val="Balloon Text"/>
    <w:basedOn w:val="Normal"/>
    <w:link w:val="TextodegloboCar"/>
    <w:semiHidden/>
    <w:unhideWhenUsed/>
    <w:rsid w:val="00C27C47"/>
    <w:rPr>
      <w:rFonts w:ascii="Tahoma" w:hAnsi="Tahoma" w:cs="Tahoma"/>
      <w:sz w:val="16"/>
      <w:szCs w:val="16"/>
    </w:rPr>
  </w:style>
  <w:style w:type="character" w:customStyle="1" w:styleId="TextodegloboCar">
    <w:name w:val="Texto de globo Car"/>
    <w:basedOn w:val="Fuentedeprrafopredeter"/>
    <w:link w:val="Textodeglobo"/>
    <w:uiPriority w:val="99"/>
    <w:semiHidden/>
    <w:rsid w:val="00C27C47"/>
    <w:rPr>
      <w:rFonts w:ascii="Tahoma" w:eastAsia="Times New Roman" w:hAnsi="Tahoma" w:cs="Tahoma"/>
      <w:sz w:val="16"/>
      <w:szCs w:val="16"/>
      <w:lang w:val="es-ES"/>
    </w:rPr>
  </w:style>
  <w:style w:type="paragraph" w:styleId="Textoindependiente2">
    <w:name w:val="Body Text 2"/>
    <w:basedOn w:val="Normal"/>
    <w:link w:val="Textoindependiente2Car"/>
    <w:rsid w:val="008B6F35"/>
    <w:pPr>
      <w:spacing w:line="360" w:lineRule="auto"/>
    </w:pPr>
    <w:rPr>
      <w:rFonts w:cs="Arial"/>
      <w:b/>
      <w:bCs/>
      <w:i/>
      <w:iCs/>
      <w:sz w:val="18"/>
      <w:szCs w:val="18"/>
      <w:lang w:eastAsia="es-ES"/>
    </w:rPr>
  </w:style>
  <w:style w:type="character" w:customStyle="1" w:styleId="Textoindependiente2Car">
    <w:name w:val="Texto independiente 2 Car"/>
    <w:basedOn w:val="Fuentedeprrafopredeter"/>
    <w:link w:val="Textoindependiente2"/>
    <w:rsid w:val="008B6F35"/>
    <w:rPr>
      <w:rFonts w:ascii="Arial" w:eastAsia="Times New Roman" w:hAnsi="Arial" w:cs="Arial"/>
      <w:b/>
      <w:bCs/>
      <w:i/>
      <w:iCs/>
      <w:sz w:val="18"/>
      <w:szCs w:val="18"/>
      <w:lang w:val="es-ES" w:eastAsia="es-ES"/>
    </w:rPr>
  </w:style>
  <w:style w:type="paragraph" w:styleId="Sangra2detindependiente">
    <w:name w:val="Body Text Indent 2"/>
    <w:basedOn w:val="Normal"/>
    <w:link w:val="Sangra2detindependienteCar"/>
    <w:rsid w:val="008B6F35"/>
    <w:pPr>
      <w:ind w:left="870"/>
    </w:pPr>
    <w:rPr>
      <w:rFonts w:ascii="Futura Md BT" w:hAnsi="Futura Md BT" w:cs="Futura Md BT"/>
      <w:szCs w:val="24"/>
      <w:lang w:eastAsia="es-ES"/>
    </w:rPr>
  </w:style>
  <w:style w:type="character" w:customStyle="1" w:styleId="Sangra2detindependienteCar">
    <w:name w:val="Sangría 2 de t. independiente Car"/>
    <w:basedOn w:val="Fuentedeprrafopredeter"/>
    <w:link w:val="Sangra2detindependiente"/>
    <w:rsid w:val="008B6F35"/>
    <w:rPr>
      <w:rFonts w:ascii="Futura Md BT" w:eastAsia="Times New Roman" w:hAnsi="Futura Md BT" w:cs="Futura Md BT"/>
      <w:sz w:val="24"/>
      <w:szCs w:val="24"/>
      <w:lang w:val="es-ES" w:eastAsia="es-ES"/>
    </w:rPr>
  </w:style>
  <w:style w:type="paragraph" w:styleId="Textoindependiente">
    <w:name w:val="Body Text"/>
    <w:basedOn w:val="Normal"/>
    <w:link w:val="TextoindependienteCar"/>
    <w:rsid w:val="008B6F35"/>
    <w:rPr>
      <w:rFonts w:ascii="Futura Md BT" w:hAnsi="Futura Md BT" w:cs="Futura Md BT"/>
      <w:szCs w:val="24"/>
      <w:lang w:eastAsia="es-ES"/>
    </w:rPr>
  </w:style>
  <w:style w:type="character" w:customStyle="1" w:styleId="TextoindependienteCar">
    <w:name w:val="Texto independiente Car"/>
    <w:basedOn w:val="Fuentedeprrafopredeter"/>
    <w:link w:val="Textoindependiente"/>
    <w:rsid w:val="008B6F35"/>
    <w:rPr>
      <w:rFonts w:ascii="Futura Md BT" w:eastAsia="Times New Roman" w:hAnsi="Futura Md BT" w:cs="Futura Md BT"/>
      <w:sz w:val="24"/>
      <w:szCs w:val="24"/>
      <w:lang w:val="es-ES" w:eastAsia="es-ES"/>
    </w:rPr>
  </w:style>
  <w:style w:type="paragraph" w:styleId="Sangradetextonormal">
    <w:name w:val="Body Text Indent"/>
    <w:basedOn w:val="Normal"/>
    <w:link w:val="SangradetextonormalCar"/>
    <w:rsid w:val="008B6F35"/>
    <w:rPr>
      <w:rFonts w:ascii="Futura Md BT" w:hAnsi="Futura Md BT" w:cs="Futura Md BT"/>
      <w:szCs w:val="24"/>
      <w:lang w:eastAsia="es-ES"/>
    </w:rPr>
  </w:style>
  <w:style w:type="character" w:customStyle="1" w:styleId="SangradetextonormalCar">
    <w:name w:val="Sangría de texto normal Car"/>
    <w:basedOn w:val="Fuentedeprrafopredeter"/>
    <w:link w:val="Sangradetextonormal"/>
    <w:rsid w:val="008B6F35"/>
    <w:rPr>
      <w:rFonts w:ascii="Futura Md BT" w:eastAsia="Times New Roman" w:hAnsi="Futura Md BT" w:cs="Futura Md BT"/>
      <w:sz w:val="24"/>
      <w:szCs w:val="24"/>
      <w:lang w:val="es-ES" w:eastAsia="es-ES"/>
    </w:rPr>
  </w:style>
  <w:style w:type="paragraph" w:styleId="Sangra3detindependiente">
    <w:name w:val="Body Text Indent 3"/>
    <w:basedOn w:val="Normal"/>
    <w:link w:val="Sangra3detindependienteCar"/>
    <w:rsid w:val="008B6F35"/>
    <w:pPr>
      <w:ind w:left="426"/>
    </w:pPr>
    <w:rPr>
      <w:rFonts w:ascii="Futura Md BT" w:hAnsi="Futura Md BT" w:cs="Futura Md BT"/>
      <w:szCs w:val="24"/>
      <w:lang w:eastAsia="es-ES"/>
    </w:rPr>
  </w:style>
  <w:style w:type="character" w:customStyle="1" w:styleId="Sangra3detindependienteCar">
    <w:name w:val="Sangría 3 de t. independiente Car"/>
    <w:basedOn w:val="Fuentedeprrafopredeter"/>
    <w:link w:val="Sangra3detindependiente"/>
    <w:rsid w:val="008B6F35"/>
    <w:rPr>
      <w:rFonts w:ascii="Futura Md BT" w:eastAsia="Times New Roman" w:hAnsi="Futura Md BT" w:cs="Futura Md BT"/>
      <w:sz w:val="24"/>
      <w:szCs w:val="24"/>
      <w:lang w:val="es-ES" w:eastAsia="es-ES"/>
    </w:rPr>
  </w:style>
  <w:style w:type="paragraph" w:styleId="Ttulo">
    <w:name w:val="Title"/>
    <w:basedOn w:val="Normal"/>
    <w:link w:val="TtuloCar"/>
    <w:qFormat/>
    <w:rsid w:val="008B6F35"/>
    <w:pPr>
      <w:jc w:val="center"/>
    </w:pPr>
    <w:rPr>
      <w:rFonts w:ascii="Times New Roman" w:hAnsi="Times New Roman"/>
      <w:b/>
      <w:bCs/>
      <w:sz w:val="20"/>
      <w:lang w:eastAsia="es-ES"/>
    </w:rPr>
  </w:style>
  <w:style w:type="character" w:customStyle="1" w:styleId="TtuloCar">
    <w:name w:val="Título Car"/>
    <w:basedOn w:val="Fuentedeprrafopredeter"/>
    <w:link w:val="Ttulo"/>
    <w:rsid w:val="008B6F35"/>
    <w:rPr>
      <w:rFonts w:ascii="Times New Roman" w:eastAsia="Times New Roman" w:hAnsi="Times New Roman" w:cs="Times New Roman"/>
      <w:b/>
      <w:bCs/>
      <w:sz w:val="20"/>
      <w:szCs w:val="20"/>
      <w:lang w:val="es-ES" w:eastAsia="es-ES"/>
    </w:rPr>
  </w:style>
  <w:style w:type="paragraph" w:styleId="Textoindependiente3">
    <w:name w:val="Body Text 3"/>
    <w:basedOn w:val="Normal"/>
    <w:link w:val="Textoindependiente3Car"/>
    <w:rsid w:val="008B6F35"/>
    <w:rPr>
      <w:rFonts w:ascii="Futura Md BT" w:hAnsi="Futura Md BT" w:cs="Futura Md BT"/>
      <w:i/>
      <w:iCs/>
      <w:sz w:val="20"/>
      <w:lang w:eastAsia="es-ES"/>
    </w:rPr>
  </w:style>
  <w:style w:type="character" w:customStyle="1" w:styleId="Textoindependiente3Car">
    <w:name w:val="Texto independiente 3 Car"/>
    <w:basedOn w:val="Fuentedeprrafopredeter"/>
    <w:link w:val="Textoindependiente3"/>
    <w:rsid w:val="008B6F35"/>
    <w:rPr>
      <w:rFonts w:ascii="Futura Md BT" w:eastAsia="Times New Roman" w:hAnsi="Futura Md BT" w:cs="Futura Md BT"/>
      <w:i/>
      <w:iCs/>
      <w:sz w:val="20"/>
      <w:szCs w:val="20"/>
      <w:lang w:val="es-ES" w:eastAsia="es-ES"/>
    </w:rPr>
  </w:style>
  <w:style w:type="paragraph" w:styleId="Textonotapie">
    <w:name w:val="footnote text"/>
    <w:basedOn w:val="Normal"/>
    <w:link w:val="TextonotapieCar"/>
    <w:semiHidden/>
    <w:rsid w:val="008B6F35"/>
    <w:rPr>
      <w:rFonts w:ascii="Times New Roman" w:hAnsi="Times New Roman"/>
      <w:sz w:val="20"/>
      <w:lang w:eastAsia="es-ES"/>
    </w:rPr>
  </w:style>
  <w:style w:type="character" w:customStyle="1" w:styleId="TextonotapieCar">
    <w:name w:val="Texto nota pie Car"/>
    <w:basedOn w:val="Fuentedeprrafopredeter"/>
    <w:link w:val="Textonotapie"/>
    <w:semiHidden/>
    <w:rsid w:val="008B6F35"/>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8B6F35"/>
    <w:rPr>
      <w:vertAlign w:val="superscript"/>
    </w:rPr>
  </w:style>
  <w:style w:type="paragraph" w:styleId="Listaconvietas">
    <w:name w:val="List Bullet"/>
    <w:basedOn w:val="Normal"/>
    <w:autoRedefine/>
    <w:rsid w:val="008B6F35"/>
    <w:pPr>
      <w:spacing w:line="360" w:lineRule="auto"/>
      <w:jc w:val="center"/>
    </w:pPr>
    <w:rPr>
      <w:rFonts w:cs="Arial"/>
      <w:b/>
      <w:bCs/>
      <w:color w:val="000000"/>
      <w:szCs w:val="22"/>
      <w:lang w:val="es-ES_tradnl" w:eastAsia="es-ES"/>
    </w:rPr>
  </w:style>
  <w:style w:type="paragraph" w:styleId="ndice1">
    <w:name w:val="index 1"/>
    <w:basedOn w:val="Normal"/>
    <w:next w:val="Normal"/>
    <w:autoRedefine/>
    <w:semiHidden/>
    <w:rsid w:val="008B6F35"/>
    <w:pPr>
      <w:ind w:left="200" w:hanging="200"/>
    </w:pPr>
    <w:rPr>
      <w:rFonts w:ascii="Times New Roman" w:hAnsi="Times New Roman"/>
      <w:sz w:val="20"/>
      <w:lang w:eastAsia="es-ES"/>
    </w:rPr>
  </w:style>
  <w:style w:type="paragraph" w:styleId="ndice2">
    <w:name w:val="index 2"/>
    <w:basedOn w:val="Normal"/>
    <w:next w:val="Normal"/>
    <w:autoRedefine/>
    <w:semiHidden/>
    <w:rsid w:val="008B6F35"/>
    <w:pPr>
      <w:ind w:left="400" w:hanging="200"/>
    </w:pPr>
    <w:rPr>
      <w:rFonts w:ascii="Times New Roman" w:hAnsi="Times New Roman"/>
      <w:sz w:val="20"/>
      <w:lang w:eastAsia="es-ES"/>
    </w:rPr>
  </w:style>
  <w:style w:type="paragraph" w:styleId="ndice3">
    <w:name w:val="index 3"/>
    <w:basedOn w:val="Normal"/>
    <w:next w:val="Normal"/>
    <w:autoRedefine/>
    <w:semiHidden/>
    <w:rsid w:val="008B6F35"/>
    <w:pPr>
      <w:ind w:left="600" w:hanging="200"/>
    </w:pPr>
    <w:rPr>
      <w:rFonts w:ascii="Times New Roman" w:hAnsi="Times New Roman"/>
      <w:sz w:val="20"/>
      <w:lang w:eastAsia="es-ES"/>
    </w:rPr>
  </w:style>
  <w:style w:type="paragraph" w:styleId="ndice4">
    <w:name w:val="index 4"/>
    <w:basedOn w:val="Normal"/>
    <w:next w:val="Normal"/>
    <w:autoRedefine/>
    <w:semiHidden/>
    <w:rsid w:val="008B6F35"/>
    <w:pPr>
      <w:ind w:left="800" w:hanging="200"/>
    </w:pPr>
    <w:rPr>
      <w:rFonts w:ascii="Times New Roman" w:hAnsi="Times New Roman"/>
      <w:sz w:val="20"/>
      <w:lang w:eastAsia="es-ES"/>
    </w:rPr>
  </w:style>
  <w:style w:type="paragraph" w:styleId="ndice5">
    <w:name w:val="index 5"/>
    <w:basedOn w:val="Normal"/>
    <w:next w:val="Normal"/>
    <w:autoRedefine/>
    <w:semiHidden/>
    <w:rsid w:val="008B6F35"/>
    <w:pPr>
      <w:ind w:left="1000" w:hanging="200"/>
    </w:pPr>
    <w:rPr>
      <w:rFonts w:ascii="Times New Roman" w:hAnsi="Times New Roman"/>
      <w:sz w:val="20"/>
      <w:lang w:eastAsia="es-ES"/>
    </w:rPr>
  </w:style>
  <w:style w:type="paragraph" w:styleId="ndice6">
    <w:name w:val="index 6"/>
    <w:basedOn w:val="Normal"/>
    <w:next w:val="Normal"/>
    <w:autoRedefine/>
    <w:semiHidden/>
    <w:rsid w:val="008B6F35"/>
    <w:pPr>
      <w:ind w:left="1200" w:hanging="200"/>
    </w:pPr>
    <w:rPr>
      <w:rFonts w:ascii="Times New Roman" w:hAnsi="Times New Roman"/>
      <w:sz w:val="20"/>
      <w:lang w:eastAsia="es-ES"/>
    </w:rPr>
  </w:style>
  <w:style w:type="paragraph" w:styleId="ndice7">
    <w:name w:val="index 7"/>
    <w:basedOn w:val="Normal"/>
    <w:next w:val="Normal"/>
    <w:autoRedefine/>
    <w:semiHidden/>
    <w:rsid w:val="008B6F35"/>
    <w:pPr>
      <w:ind w:left="1400" w:hanging="200"/>
    </w:pPr>
    <w:rPr>
      <w:rFonts w:ascii="Times New Roman" w:hAnsi="Times New Roman"/>
      <w:sz w:val="20"/>
      <w:lang w:eastAsia="es-ES"/>
    </w:rPr>
  </w:style>
  <w:style w:type="paragraph" w:styleId="ndice8">
    <w:name w:val="index 8"/>
    <w:basedOn w:val="Normal"/>
    <w:next w:val="Normal"/>
    <w:autoRedefine/>
    <w:semiHidden/>
    <w:rsid w:val="008B6F35"/>
    <w:pPr>
      <w:ind w:left="1600" w:hanging="200"/>
    </w:pPr>
    <w:rPr>
      <w:rFonts w:ascii="Times New Roman" w:hAnsi="Times New Roman"/>
      <w:sz w:val="20"/>
      <w:lang w:eastAsia="es-ES"/>
    </w:rPr>
  </w:style>
  <w:style w:type="paragraph" w:styleId="ndice9">
    <w:name w:val="index 9"/>
    <w:basedOn w:val="Normal"/>
    <w:next w:val="Normal"/>
    <w:autoRedefine/>
    <w:semiHidden/>
    <w:rsid w:val="008B6F35"/>
    <w:pPr>
      <w:ind w:left="1800" w:hanging="200"/>
    </w:pPr>
    <w:rPr>
      <w:rFonts w:ascii="Times New Roman" w:hAnsi="Times New Roman"/>
      <w:sz w:val="20"/>
      <w:lang w:eastAsia="es-ES"/>
    </w:rPr>
  </w:style>
  <w:style w:type="paragraph" w:styleId="Ttulodendice">
    <w:name w:val="index heading"/>
    <w:basedOn w:val="Normal"/>
    <w:next w:val="ndice1"/>
    <w:semiHidden/>
    <w:rsid w:val="008B6F35"/>
    <w:rPr>
      <w:rFonts w:ascii="Times New Roman" w:hAnsi="Times New Roman"/>
      <w:sz w:val="20"/>
      <w:lang w:eastAsia="es-ES"/>
    </w:rPr>
  </w:style>
  <w:style w:type="paragraph" w:styleId="TDC1">
    <w:name w:val="toc 1"/>
    <w:basedOn w:val="Normal"/>
    <w:next w:val="Normal"/>
    <w:autoRedefine/>
    <w:uiPriority w:val="39"/>
    <w:rsid w:val="00AE41A0"/>
    <w:pPr>
      <w:tabs>
        <w:tab w:val="left" w:pos="709"/>
        <w:tab w:val="right" w:leader="underscore" w:pos="9400"/>
      </w:tabs>
      <w:spacing w:line="360" w:lineRule="auto"/>
    </w:pPr>
    <w:rPr>
      <w:b/>
      <w:bCs/>
      <w:iCs/>
      <w:szCs w:val="24"/>
      <w:lang w:eastAsia="es-ES"/>
    </w:rPr>
  </w:style>
  <w:style w:type="paragraph" w:styleId="TDC2">
    <w:name w:val="toc 2"/>
    <w:basedOn w:val="Normal"/>
    <w:next w:val="Normal"/>
    <w:autoRedefine/>
    <w:uiPriority w:val="39"/>
    <w:rsid w:val="00AE41A0"/>
    <w:pPr>
      <w:tabs>
        <w:tab w:val="left" w:pos="709"/>
        <w:tab w:val="right" w:leader="dot" w:pos="9396"/>
      </w:tabs>
      <w:spacing w:line="360" w:lineRule="auto"/>
    </w:pPr>
    <w:rPr>
      <w:b/>
      <w:bCs/>
      <w:szCs w:val="22"/>
      <w:lang w:eastAsia="es-ES"/>
    </w:rPr>
  </w:style>
  <w:style w:type="paragraph" w:styleId="TDC3">
    <w:name w:val="toc 3"/>
    <w:basedOn w:val="Normal"/>
    <w:next w:val="Normal"/>
    <w:autoRedefine/>
    <w:uiPriority w:val="39"/>
    <w:rsid w:val="00B60949"/>
    <w:pPr>
      <w:tabs>
        <w:tab w:val="left" w:pos="709"/>
        <w:tab w:val="right" w:leader="dot" w:pos="9396"/>
      </w:tabs>
      <w:spacing w:line="360" w:lineRule="auto"/>
    </w:pPr>
    <w:rPr>
      <w:b/>
      <w:lang w:eastAsia="es-ES"/>
    </w:rPr>
  </w:style>
  <w:style w:type="paragraph" w:styleId="TDC4">
    <w:name w:val="toc 4"/>
    <w:basedOn w:val="Normal"/>
    <w:next w:val="Normal"/>
    <w:autoRedefine/>
    <w:uiPriority w:val="39"/>
    <w:rsid w:val="00990A7B"/>
    <w:pPr>
      <w:tabs>
        <w:tab w:val="left" w:pos="1400"/>
        <w:tab w:val="right" w:leader="dot" w:pos="9396"/>
      </w:tabs>
    </w:pPr>
    <w:rPr>
      <w:rFonts w:ascii="Times New Roman" w:hAnsi="Times New Roman"/>
      <w:sz w:val="20"/>
      <w:lang w:eastAsia="es-ES"/>
    </w:rPr>
  </w:style>
  <w:style w:type="paragraph" w:styleId="TDC5">
    <w:name w:val="toc 5"/>
    <w:basedOn w:val="Normal"/>
    <w:next w:val="Normal"/>
    <w:autoRedefine/>
    <w:semiHidden/>
    <w:rsid w:val="008B6F35"/>
    <w:pPr>
      <w:ind w:left="800"/>
    </w:pPr>
    <w:rPr>
      <w:rFonts w:ascii="Times New Roman" w:hAnsi="Times New Roman"/>
      <w:sz w:val="20"/>
      <w:lang w:eastAsia="es-ES"/>
    </w:rPr>
  </w:style>
  <w:style w:type="paragraph" w:styleId="TDC6">
    <w:name w:val="toc 6"/>
    <w:basedOn w:val="Normal"/>
    <w:next w:val="Normal"/>
    <w:autoRedefine/>
    <w:semiHidden/>
    <w:rsid w:val="008B6F35"/>
    <w:pPr>
      <w:ind w:left="1000"/>
    </w:pPr>
    <w:rPr>
      <w:rFonts w:ascii="Times New Roman" w:hAnsi="Times New Roman"/>
      <w:sz w:val="20"/>
      <w:lang w:eastAsia="es-ES"/>
    </w:rPr>
  </w:style>
  <w:style w:type="paragraph" w:styleId="TDC7">
    <w:name w:val="toc 7"/>
    <w:basedOn w:val="Normal"/>
    <w:next w:val="Normal"/>
    <w:autoRedefine/>
    <w:semiHidden/>
    <w:rsid w:val="008B6F35"/>
    <w:pPr>
      <w:ind w:left="1200"/>
    </w:pPr>
    <w:rPr>
      <w:rFonts w:ascii="Times New Roman" w:hAnsi="Times New Roman"/>
      <w:sz w:val="20"/>
      <w:lang w:eastAsia="es-ES"/>
    </w:rPr>
  </w:style>
  <w:style w:type="paragraph" w:styleId="TDC8">
    <w:name w:val="toc 8"/>
    <w:basedOn w:val="Normal"/>
    <w:next w:val="Normal"/>
    <w:autoRedefine/>
    <w:semiHidden/>
    <w:rsid w:val="008B6F35"/>
    <w:pPr>
      <w:ind w:left="1400"/>
    </w:pPr>
    <w:rPr>
      <w:rFonts w:ascii="Times New Roman" w:hAnsi="Times New Roman"/>
      <w:sz w:val="20"/>
      <w:lang w:eastAsia="es-ES"/>
    </w:rPr>
  </w:style>
  <w:style w:type="paragraph" w:styleId="TDC9">
    <w:name w:val="toc 9"/>
    <w:basedOn w:val="Normal"/>
    <w:next w:val="Normal"/>
    <w:autoRedefine/>
    <w:semiHidden/>
    <w:rsid w:val="008B6F35"/>
    <w:pPr>
      <w:ind w:left="1600"/>
    </w:pPr>
    <w:rPr>
      <w:rFonts w:ascii="Times New Roman" w:hAnsi="Times New Roman"/>
      <w:sz w:val="20"/>
      <w:lang w:eastAsia="es-ES"/>
    </w:rPr>
  </w:style>
  <w:style w:type="character" w:customStyle="1" w:styleId="SoDAField">
    <w:name w:val="SoDA Field"/>
    <w:basedOn w:val="Fuentedeprrafopredeter"/>
    <w:rsid w:val="008B6F35"/>
    <w:rPr>
      <w:color w:val="0000FF"/>
    </w:rPr>
  </w:style>
  <w:style w:type="character" w:styleId="Textoennegrita">
    <w:name w:val="Strong"/>
    <w:basedOn w:val="Fuentedeprrafopredeter"/>
    <w:uiPriority w:val="22"/>
    <w:qFormat/>
    <w:rsid w:val="008B6F35"/>
    <w:rPr>
      <w:b/>
      <w:bCs/>
    </w:rPr>
  </w:style>
  <w:style w:type="character" w:styleId="Hipervnculo">
    <w:name w:val="Hyperlink"/>
    <w:basedOn w:val="Fuentedeprrafopredeter"/>
    <w:uiPriority w:val="99"/>
    <w:rsid w:val="008B6F35"/>
    <w:rPr>
      <w:color w:val="0000FF"/>
      <w:u w:val="single"/>
    </w:rPr>
  </w:style>
  <w:style w:type="paragraph" w:customStyle="1" w:styleId="Tabletext">
    <w:name w:val="Tabletext"/>
    <w:basedOn w:val="Normal"/>
    <w:rsid w:val="008B6F35"/>
    <w:pPr>
      <w:keepLines/>
      <w:widowControl w:val="0"/>
      <w:spacing w:after="120" w:line="240" w:lineRule="atLeast"/>
    </w:pPr>
    <w:rPr>
      <w:rFonts w:ascii="Times New Roman" w:hAnsi="Times New Roman"/>
      <w:sz w:val="20"/>
      <w:lang w:val="en-US"/>
    </w:rPr>
  </w:style>
  <w:style w:type="character" w:styleId="Hipervnculovisitado">
    <w:name w:val="FollowedHyperlink"/>
    <w:basedOn w:val="Fuentedeprrafopredeter"/>
    <w:uiPriority w:val="99"/>
    <w:rsid w:val="008B6F35"/>
    <w:rPr>
      <w:color w:val="800080"/>
      <w:u w:val="single"/>
    </w:rPr>
  </w:style>
  <w:style w:type="character" w:styleId="Refdecomentario">
    <w:name w:val="annotation reference"/>
    <w:basedOn w:val="Fuentedeprrafopredeter"/>
    <w:semiHidden/>
    <w:rsid w:val="008B6F35"/>
    <w:rPr>
      <w:sz w:val="16"/>
      <w:szCs w:val="16"/>
    </w:rPr>
  </w:style>
  <w:style w:type="paragraph" w:styleId="Textocomentario">
    <w:name w:val="annotation text"/>
    <w:basedOn w:val="Normal"/>
    <w:link w:val="TextocomentarioCar"/>
    <w:semiHidden/>
    <w:rsid w:val="008B6F35"/>
    <w:rPr>
      <w:rFonts w:ascii="Times New Roman" w:hAnsi="Times New Roman"/>
      <w:sz w:val="20"/>
      <w:lang w:eastAsia="es-ES"/>
    </w:rPr>
  </w:style>
  <w:style w:type="character" w:customStyle="1" w:styleId="TextocomentarioCar">
    <w:name w:val="Texto comentario Car"/>
    <w:basedOn w:val="Fuentedeprrafopredeter"/>
    <w:link w:val="Textocomentario"/>
    <w:semiHidden/>
    <w:rsid w:val="008B6F3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8B6F35"/>
    <w:rPr>
      <w:b/>
      <w:bCs/>
    </w:rPr>
  </w:style>
  <w:style w:type="character" w:customStyle="1" w:styleId="AsuntodelcomentarioCar">
    <w:name w:val="Asunto del comentario Car"/>
    <w:basedOn w:val="TextocomentarioCar"/>
    <w:link w:val="Asuntodelcomentario"/>
    <w:semiHidden/>
    <w:rsid w:val="008B6F35"/>
    <w:rPr>
      <w:rFonts w:ascii="Times New Roman" w:eastAsia="Times New Roman" w:hAnsi="Times New Roman" w:cs="Times New Roman"/>
      <w:b/>
      <w:bCs/>
      <w:sz w:val="20"/>
      <w:szCs w:val="20"/>
      <w:lang w:val="es-ES" w:eastAsia="es-ES"/>
    </w:rPr>
  </w:style>
  <w:style w:type="paragraph" w:styleId="Mapadeldocumento">
    <w:name w:val="Document Map"/>
    <w:basedOn w:val="Normal"/>
    <w:link w:val="MapadeldocumentoCar"/>
    <w:semiHidden/>
    <w:rsid w:val="008B6F35"/>
    <w:pPr>
      <w:shd w:val="clear" w:color="auto" w:fill="000080"/>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8B6F35"/>
    <w:rPr>
      <w:rFonts w:ascii="Tahoma" w:eastAsia="Times New Roman" w:hAnsi="Tahoma" w:cs="Tahoma"/>
      <w:sz w:val="20"/>
      <w:szCs w:val="20"/>
      <w:shd w:val="clear" w:color="auto" w:fill="000080"/>
      <w:lang w:val="es-ES" w:eastAsia="es-ES"/>
    </w:rPr>
  </w:style>
  <w:style w:type="paragraph" w:styleId="Tabladeilustraciones">
    <w:name w:val="table of figures"/>
    <w:basedOn w:val="Normal"/>
    <w:next w:val="Normal"/>
    <w:semiHidden/>
    <w:rsid w:val="008B6F35"/>
    <w:pPr>
      <w:ind w:left="400" w:hanging="400"/>
    </w:pPr>
    <w:rPr>
      <w:rFonts w:ascii="Times New Roman" w:hAnsi="Times New Roman"/>
      <w:smallCaps/>
      <w:sz w:val="20"/>
      <w:szCs w:val="24"/>
      <w:lang w:eastAsia="es-ES"/>
    </w:rPr>
  </w:style>
  <w:style w:type="paragraph" w:styleId="Textonotaalfinal">
    <w:name w:val="endnote text"/>
    <w:basedOn w:val="Normal"/>
    <w:link w:val="TextonotaalfinalCar"/>
    <w:semiHidden/>
    <w:rsid w:val="008B6F35"/>
    <w:rPr>
      <w:rFonts w:ascii="Times New Roman" w:hAnsi="Times New Roman"/>
      <w:sz w:val="20"/>
      <w:lang w:eastAsia="es-ES"/>
    </w:rPr>
  </w:style>
  <w:style w:type="character" w:customStyle="1" w:styleId="TextonotaalfinalCar">
    <w:name w:val="Texto nota al final Car"/>
    <w:basedOn w:val="Fuentedeprrafopredeter"/>
    <w:link w:val="Textonotaalfinal"/>
    <w:semiHidden/>
    <w:rsid w:val="008B6F35"/>
    <w:rPr>
      <w:rFonts w:ascii="Times New Roman" w:eastAsia="Times New Roman" w:hAnsi="Times New Roman" w:cs="Times New Roman"/>
      <w:sz w:val="20"/>
      <w:szCs w:val="20"/>
      <w:lang w:val="es-ES" w:eastAsia="es-ES"/>
    </w:rPr>
  </w:style>
  <w:style w:type="paragraph" w:styleId="Listaconvietas3">
    <w:name w:val="List Bullet 3"/>
    <w:basedOn w:val="Normal"/>
    <w:autoRedefine/>
    <w:rsid w:val="008B6F35"/>
    <w:pPr>
      <w:numPr>
        <w:numId w:val="2"/>
      </w:numPr>
    </w:pPr>
    <w:rPr>
      <w:rFonts w:ascii="Times New Roman" w:hAnsi="Times New Roman"/>
      <w:sz w:val="20"/>
      <w:lang w:eastAsia="es-ES"/>
    </w:rPr>
  </w:style>
  <w:style w:type="character" w:customStyle="1" w:styleId="eacep1">
    <w:name w:val="eacep1"/>
    <w:basedOn w:val="Fuentedeprrafopredeter"/>
    <w:rsid w:val="008B6F35"/>
    <w:rPr>
      <w:color w:val="000000"/>
    </w:rPr>
  </w:style>
  <w:style w:type="paragraph" w:styleId="NormalWeb">
    <w:name w:val="Normal (Web)"/>
    <w:basedOn w:val="Normal"/>
    <w:uiPriority w:val="99"/>
    <w:rsid w:val="008B6F35"/>
    <w:pPr>
      <w:spacing w:before="100" w:beforeAutospacing="1" w:after="100" w:afterAutospacing="1"/>
    </w:pPr>
    <w:rPr>
      <w:rFonts w:ascii="Times New Roman" w:hAnsi="Times New Roman"/>
      <w:szCs w:val="24"/>
      <w:lang w:eastAsia="es-ES"/>
    </w:rPr>
  </w:style>
  <w:style w:type="character" w:styleId="Refdenotaalfinal">
    <w:name w:val="endnote reference"/>
    <w:basedOn w:val="Fuentedeprrafopredeter"/>
    <w:semiHidden/>
    <w:rsid w:val="008B6F35"/>
    <w:rPr>
      <w:vertAlign w:val="superscript"/>
    </w:rPr>
  </w:style>
  <w:style w:type="table" w:styleId="Tablaconcuadrcula">
    <w:name w:val="Table Grid"/>
    <w:basedOn w:val="Tablanormal"/>
    <w:rsid w:val="008B6F3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5723D"/>
    <w:pPr>
      <w:ind w:left="720"/>
      <w:contextualSpacing/>
    </w:pPr>
  </w:style>
  <w:style w:type="paragraph" w:customStyle="1" w:styleId="Default">
    <w:name w:val="Default"/>
    <w:rsid w:val="00D851E8"/>
    <w:pPr>
      <w:autoSpaceDE w:val="0"/>
      <w:autoSpaceDN w:val="0"/>
      <w:adjustRightInd w:val="0"/>
    </w:pPr>
    <w:rPr>
      <w:rFonts w:ascii="Arial" w:eastAsia="Times New Roman" w:hAnsi="Arial" w:cs="Arial"/>
      <w:color w:val="000000"/>
      <w:sz w:val="24"/>
      <w:szCs w:val="24"/>
      <w:lang w:val="es-ES" w:eastAsia="es-ES"/>
    </w:rPr>
  </w:style>
  <w:style w:type="paragraph" w:customStyle="1" w:styleId="Normalvieta">
    <w:name w:val="Normal viñeta"/>
    <w:basedOn w:val="Prrafodelista"/>
    <w:autoRedefine/>
    <w:qFormat/>
    <w:rsid w:val="00B60949"/>
    <w:pPr>
      <w:ind w:left="0"/>
      <w:contextualSpacing w:val="0"/>
    </w:pPr>
    <w:rPr>
      <w:rFonts w:cs="Arial"/>
      <w:bCs/>
      <w:color w:val="000000" w:themeColor="text1"/>
      <w:szCs w:val="22"/>
      <w:lang w:val="es-CO" w:eastAsia="es-ES"/>
    </w:rPr>
  </w:style>
  <w:style w:type="character" w:customStyle="1" w:styleId="apple-converted-space">
    <w:name w:val="apple-converted-space"/>
    <w:basedOn w:val="Fuentedeprrafopredeter"/>
    <w:rsid w:val="00490DFD"/>
  </w:style>
  <w:style w:type="paragraph" w:styleId="Revisin">
    <w:name w:val="Revision"/>
    <w:hidden/>
    <w:uiPriority w:val="99"/>
    <w:semiHidden/>
    <w:rsid w:val="005B3033"/>
    <w:rPr>
      <w:rFonts w:ascii="Arial" w:eastAsia="Times New Roman" w:hAnsi="Arial"/>
      <w:sz w:val="22"/>
      <w:lang w:val="es-ES" w:eastAsia="en-US"/>
    </w:rPr>
  </w:style>
  <w:style w:type="paragraph" w:customStyle="1" w:styleId="Standard">
    <w:name w:val="Standard"/>
    <w:rsid w:val="00F908E6"/>
    <w:pPr>
      <w:widowControl w:val="0"/>
      <w:suppressAutoHyphens/>
      <w:autoSpaceDN w:val="0"/>
      <w:textAlignment w:val="baseline"/>
    </w:pPr>
    <w:rPr>
      <w:rFonts w:ascii="Liberation Serif" w:eastAsia="WenQuanYi Micro Hei" w:hAnsi="Liberation Serif" w:cs="Lohit Hindi"/>
      <w:kern w:val="3"/>
      <w:sz w:val="24"/>
      <w:szCs w:val="24"/>
      <w:lang w:eastAsia="zh-CN" w:bidi="hi-IN"/>
    </w:rPr>
  </w:style>
  <w:style w:type="paragraph" w:customStyle="1" w:styleId="Textodebloque1">
    <w:name w:val="Texto de bloque1"/>
    <w:basedOn w:val="Standard"/>
    <w:rsid w:val="00F908E6"/>
    <w:pPr>
      <w:ind w:left="2057" w:right="355" w:hanging="283"/>
    </w:pPr>
    <w:rPr>
      <w:rFonts w:ascii="Arial" w:hAnsi="Arial" w:cs="Arial"/>
      <w:sz w:val="22"/>
      <w:szCs w:val="20"/>
    </w:rPr>
  </w:style>
  <w:style w:type="paragraph" w:customStyle="1" w:styleId="NormalArial">
    <w:name w:val="Normal + Arial"/>
    <w:basedOn w:val="Standard"/>
    <w:rsid w:val="00F908E6"/>
    <w:pPr>
      <w:jc w:val="both"/>
    </w:pPr>
    <w:rPr>
      <w:rFonts w:ascii="Arial" w:hAnsi="Arial" w:cs="Arial"/>
      <w:b/>
    </w:rPr>
  </w:style>
  <w:style w:type="paragraph" w:customStyle="1" w:styleId="Prrafodelista1">
    <w:name w:val="Párrafo de lista1"/>
    <w:basedOn w:val="Normal"/>
    <w:rsid w:val="00CA4312"/>
    <w:pPr>
      <w:ind w:left="708"/>
      <w:jc w:val="left"/>
    </w:pPr>
    <w:rPr>
      <w:rFonts w:ascii="Times New Roman" w:hAnsi="Times New Roman"/>
      <w:sz w:val="24"/>
      <w:szCs w:val="24"/>
      <w:lang w:eastAsia="zh-CN"/>
    </w:rPr>
  </w:style>
  <w:style w:type="paragraph" w:styleId="TtulodeTDC">
    <w:name w:val="TOC Heading"/>
    <w:basedOn w:val="Ttulo1"/>
    <w:next w:val="Normal"/>
    <w:uiPriority w:val="39"/>
    <w:unhideWhenUsed/>
    <w:qFormat/>
    <w:rsid w:val="00A34CE2"/>
    <w:pPr>
      <w:numPr>
        <w:numId w:val="0"/>
      </w:numPr>
      <w:spacing w:before="240" w:line="259" w:lineRule="auto"/>
      <w:jc w:val="left"/>
      <w:outlineLvl w:val="9"/>
    </w:pPr>
    <w:rPr>
      <w:rFonts w:asciiTheme="majorHAnsi" w:eastAsiaTheme="majorEastAsia" w:hAnsiTheme="majorHAnsi" w:cstheme="majorBidi"/>
      <w:b w:val="0"/>
      <w:bCs w:val="0"/>
      <w:iCs w:val="0"/>
      <w:color w:val="365F91" w:themeColor="accent1" w:themeShade="BF"/>
      <w:sz w:val="32"/>
      <w:szCs w:val="32"/>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6B"/>
    <w:pPr>
      <w:jc w:val="both"/>
    </w:pPr>
    <w:rPr>
      <w:rFonts w:ascii="Arial" w:eastAsia="Times New Roman" w:hAnsi="Arial"/>
      <w:sz w:val="22"/>
      <w:lang w:val="es-ES" w:eastAsia="en-US"/>
    </w:rPr>
  </w:style>
  <w:style w:type="paragraph" w:styleId="Ttulo1">
    <w:name w:val="heading 1"/>
    <w:basedOn w:val="Normal"/>
    <w:next w:val="Normal"/>
    <w:link w:val="Ttulo1Car"/>
    <w:autoRedefine/>
    <w:qFormat/>
    <w:rsid w:val="00B934E4"/>
    <w:pPr>
      <w:keepNext/>
      <w:keepLines/>
      <w:numPr>
        <w:numId w:val="43"/>
      </w:numPr>
      <w:ind w:hanging="720"/>
      <w:outlineLvl w:val="0"/>
    </w:pPr>
    <w:rPr>
      <w:rFonts w:cs="Arial"/>
      <w:b/>
      <w:bCs/>
      <w:iCs/>
      <w:szCs w:val="22"/>
      <w:lang w:eastAsia="es-ES"/>
    </w:rPr>
  </w:style>
  <w:style w:type="paragraph" w:styleId="Ttulo2">
    <w:name w:val="heading 2"/>
    <w:basedOn w:val="Normal"/>
    <w:next w:val="Normal"/>
    <w:link w:val="Ttulo2Car"/>
    <w:autoRedefine/>
    <w:qFormat/>
    <w:rsid w:val="00CF1DCA"/>
    <w:pPr>
      <w:keepNext/>
      <w:numPr>
        <w:ilvl w:val="1"/>
        <w:numId w:val="8"/>
      </w:numPr>
      <w:spacing w:after="240"/>
      <w:outlineLvl w:val="1"/>
    </w:pPr>
    <w:rPr>
      <w:rFonts w:cs="Arial"/>
      <w:b/>
      <w:bCs/>
      <w:szCs w:val="22"/>
      <w:lang w:eastAsia="es-ES"/>
    </w:rPr>
  </w:style>
  <w:style w:type="paragraph" w:styleId="Ttulo3">
    <w:name w:val="heading 3"/>
    <w:basedOn w:val="Normal"/>
    <w:next w:val="Normal"/>
    <w:link w:val="Ttulo3Car"/>
    <w:autoRedefine/>
    <w:qFormat/>
    <w:rsid w:val="002F52FA"/>
    <w:pPr>
      <w:keepNext/>
      <w:ind w:left="66"/>
      <w:jc w:val="left"/>
      <w:outlineLvl w:val="2"/>
    </w:pPr>
    <w:rPr>
      <w:rFonts w:cs="Arial"/>
      <w:b/>
      <w:szCs w:val="24"/>
      <w:lang w:eastAsia="es-ES"/>
    </w:rPr>
  </w:style>
  <w:style w:type="paragraph" w:styleId="Ttulo4">
    <w:name w:val="heading 4"/>
    <w:basedOn w:val="Normal"/>
    <w:next w:val="Normal"/>
    <w:link w:val="Ttulo4Car"/>
    <w:autoRedefine/>
    <w:qFormat/>
    <w:rsid w:val="00717FE3"/>
    <w:pPr>
      <w:keepNext/>
      <w:numPr>
        <w:ilvl w:val="3"/>
        <w:numId w:val="8"/>
      </w:numPr>
      <w:tabs>
        <w:tab w:val="left" w:pos="851"/>
      </w:tabs>
      <w:outlineLvl w:val="3"/>
    </w:pPr>
    <w:rPr>
      <w:b/>
      <w:snapToGrid w:val="0"/>
      <w:color w:val="000000"/>
      <w:w w:val="0"/>
      <w:szCs w:val="22"/>
      <w:lang w:eastAsia="es-ES"/>
    </w:rPr>
  </w:style>
  <w:style w:type="paragraph" w:styleId="Ttulo5">
    <w:name w:val="heading 5"/>
    <w:basedOn w:val="Normal"/>
    <w:next w:val="Normal"/>
    <w:link w:val="Ttulo5Car"/>
    <w:qFormat/>
    <w:rsid w:val="008B6F35"/>
    <w:pPr>
      <w:numPr>
        <w:ilvl w:val="4"/>
        <w:numId w:val="8"/>
      </w:numPr>
      <w:spacing w:before="240" w:after="60"/>
      <w:outlineLvl w:val="4"/>
    </w:pPr>
    <w:rPr>
      <w:rFonts w:ascii="Times New Roman" w:hAnsi="Times New Roman"/>
      <w:szCs w:val="22"/>
      <w:lang w:eastAsia="es-ES"/>
    </w:rPr>
  </w:style>
  <w:style w:type="paragraph" w:styleId="Ttulo6">
    <w:name w:val="heading 6"/>
    <w:basedOn w:val="Normal"/>
    <w:next w:val="Normal"/>
    <w:link w:val="Ttulo6Car"/>
    <w:qFormat/>
    <w:rsid w:val="008B6F35"/>
    <w:pPr>
      <w:numPr>
        <w:ilvl w:val="5"/>
        <w:numId w:val="8"/>
      </w:numPr>
      <w:spacing w:before="240" w:after="60"/>
      <w:outlineLvl w:val="5"/>
    </w:pPr>
    <w:rPr>
      <w:rFonts w:ascii="Times New Roman" w:hAnsi="Times New Roman"/>
      <w:i/>
      <w:iCs/>
      <w:szCs w:val="22"/>
      <w:lang w:eastAsia="es-ES"/>
    </w:rPr>
  </w:style>
  <w:style w:type="paragraph" w:styleId="Ttulo7">
    <w:name w:val="heading 7"/>
    <w:basedOn w:val="Normal"/>
    <w:next w:val="Normal"/>
    <w:link w:val="Ttulo7Car"/>
    <w:qFormat/>
    <w:rsid w:val="008B6F35"/>
    <w:pPr>
      <w:numPr>
        <w:ilvl w:val="6"/>
        <w:numId w:val="8"/>
      </w:numPr>
      <w:spacing w:before="240" w:after="60"/>
      <w:outlineLvl w:val="6"/>
    </w:pPr>
    <w:rPr>
      <w:rFonts w:cs="Arial"/>
      <w:sz w:val="20"/>
      <w:lang w:eastAsia="es-ES"/>
    </w:rPr>
  </w:style>
  <w:style w:type="paragraph" w:styleId="Ttulo8">
    <w:name w:val="heading 8"/>
    <w:basedOn w:val="Normal"/>
    <w:next w:val="Normal"/>
    <w:link w:val="Ttulo8Car"/>
    <w:qFormat/>
    <w:rsid w:val="008B6F35"/>
    <w:pPr>
      <w:numPr>
        <w:ilvl w:val="7"/>
        <w:numId w:val="8"/>
      </w:numPr>
      <w:spacing w:before="240" w:after="60"/>
      <w:outlineLvl w:val="7"/>
    </w:pPr>
    <w:rPr>
      <w:rFonts w:cs="Arial"/>
      <w:i/>
      <w:iCs/>
      <w:sz w:val="20"/>
      <w:lang w:eastAsia="es-ES"/>
    </w:rPr>
  </w:style>
  <w:style w:type="paragraph" w:styleId="Ttulo9">
    <w:name w:val="heading 9"/>
    <w:basedOn w:val="Normal"/>
    <w:next w:val="Normal"/>
    <w:link w:val="Ttulo9Car"/>
    <w:qFormat/>
    <w:rsid w:val="008B6F35"/>
    <w:pPr>
      <w:numPr>
        <w:ilvl w:val="8"/>
        <w:numId w:val="8"/>
      </w:numPr>
      <w:spacing w:before="240" w:after="60"/>
      <w:outlineLvl w:val="8"/>
    </w:pPr>
    <w:rPr>
      <w:rFonts w:cs="Arial"/>
      <w:b/>
      <w:bCs/>
      <w:i/>
      <w:iCs/>
      <w:sz w:val="18"/>
      <w:szCs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34E4"/>
    <w:rPr>
      <w:rFonts w:ascii="Arial" w:eastAsia="Times New Roman" w:hAnsi="Arial" w:cs="Arial"/>
      <w:b/>
      <w:bCs/>
      <w:iCs/>
      <w:sz w:val="22"/>
      <w:szCs w:val="22"/>
      <w:lang w:val="es-ES" w:eastAsia="es-ES"/>
    </w:rPr>
  </w:style>
  <w:style w:type="character" w:customStyle="1" w:styleId="Ttulo2Car">
    <w:name w:val="Título 2 Car"/>
    <w:basedOn w:val="Fuentedeprrafopredeter"/>
    <w:link w:val="Ttulo2"/>
    <w:rsid w:val="00CF1DCA"/>
    <w:rPr>
      <w:rFonts w:ascii="Arial" w:eastAsia="Times New Roman" w:hAnsi="Arial" w:cs="Arial"/>
      <w:b/>
      <w:bCs/>
      <w:sz w:val="22"/>
      <w:szCs w:val="22"/>
      <w:lang w:val="es-ES" w:eastAsia="es-ES"/>
    </w:rPr>
  </w:style>
  <w:style w:type="character" w:customStyle="1" w:styleId="Ttulo3Car">
    <w:name w:val="Título 3 Car"/>
    <w:basedOn w:val="Fuentedeprrafopredeter"/>
    <w:link w:val="Ttulo3"/>
    <w:rsid w:val="002F52FA"/>
    <w:rPr>
      <w:rFonts w:ascii="Arial" w:eastAsia="Times New Roman" w:hAnsi="Arial" w:cs="Arial"/>
      <w:b/>
      <w:sz w:val="22"/>
      <w:szCs w:val="24"/>
      <w:lang w:val="es-ES" w:eastAsia="es-ES"/>
    </w:rPr>
  </w:style>
  <w:style w:type="character" w:customStyle="1" w:styleId="Ttulo4Car">
    <w:name w:val="Título 4 Car"/>
    <w:basedOn w:val="Fuentedeprrafopredeter"/>
    <w:link w:val="Ttulo4"/>
    <w:rsid w:val="00717FE3"/>
    <w:rPr>
      <w:rFonts w:ascii="Arial" w:eastAsia="Times New Roman" w:hAnsi="Arial"/>
      <w:b/>
      <w:snapToGrid w:val="0"/>
      <w:color w:val="000000"/>
      <w:w w:val="0"/>
      <w:sz w:val="22"/>
      <w:szCs w:val="22"/>
      <w:lang w:val="es-ES" w:eastAsia="es-ES"/>
    </w:rPr>
  </w:style>
  <w:style w:type="character" w:customStyle="1" w:styleId="Ttulo5Car">
    <w:name w:val="Título 5 Car"/>
    <w:basedOn w:val="Fuentedeprrafopredeter"/>
    <w:link w:val="Ttulo5"/>
    <w:rsid w:val="008B6F35"/>
    <w:rPr>
      <w:rFonts w:ascii="Times New Roman" w:eastAsia="Times New Roman" w:hAnsi="Times New Roman"/>
      <w:sz w:val="22"/>
      <w:szCs w:val="22"/>
      <w:lang w:val="es-ES" w:eastAsia="es-ES"/>
    </w:rPr>
  </w:style>
  <w:style w:type="character" w:customStyle="1" w:styleId="Ttulo6Car">
    <w:name w:val="Título 6 Car"/>
    <w:basedOn w:val="Fuentedeprrafopredeter"/>
    <w:link w:val="Ttulo6"/>
    <w:rsid w:val="008B6F35"/>
    <w:rPr>
      <w:rFonts w:ascii="Times New Roman" w:eastAsia="Times New Roman" w:hAnsi="Times New Roman"/>
      <w:i/>
      <w:iCs/>
      <w:sz w:val="22"/>
      <w:szCs w:val="22"/>
      <w:lang w:val="es-ES" w:eastAsia="es-ES"/>
    </w:rPr>
  </w:style>
  <w:style w:type="character" w:customStyle="1" w:styleId="Ttulo7Car">
    <w:name w:val="Título 7 Car"/>
    <w:basedOn w:val="Fuentedeprrafopredeter"/>
    <w:link w:val="Ttulo7"/>
    <w:rsid w:val="008B6F35"/>
    <w:rPr>
      <w:rFonts w:ascii="Arial" w:eastAsia="Times New Roman" w:hAnsi="Arial" w:cs="Arial"/>
      <w:lang w:val="es-ES" w:eastAsia="es-ES"/>
    </w:rPr>
  </w:style>
  <w:style w:type="character" w:customStyle="1" w:styleId="Ttulo8Car">
    <w:name w:val="Título 8 Car"/>
    <w:basedOn w:val="Fuentedeprrafopredeter"/>
    <w:link w:val="Ttulo8"/>
    <w:rsid w:val="008B6F35"/>
    <w:rPr>
      <w:rFonts w:ascii="Arial" w:eastAsia="Times New Roman" w:hAnsi="Arial" w:cs="Arial"/>
      <w:i/>
      <w:iCs/>
      <w:lang w:val="es-ES" w:eastAsia="es-ES"/>
    </w:rPr>
  </w:style>
  <w:style w:type="character" w:customStyle="1" w:styleId="Ttulo9Car">
    <w:name w:val="Título 9 Car"/>
    <w:basedOn w:val="Fuentedeprrafopredeter"/>
    <w:link w:val="Ttulo9"/>
    <w:rsid w:val="008B6F35"/>
    <w:rPr>
      <w:rFonts w:ascii="Arial" w:eastAsia="Times New Roman" w:hAnsi="Arial" w:cs="Arial"/>
      <w:b/>
      <w:bCs/>
      <w:i/>
      <w:iCs/>
      <w:sz w:val="18"/>
      <w:szCs w:val="18"/>
      <w:lang w:val="es-ES" w:eastAsia="es-ES"/>
    </w:rPr>
  </w:style>
  <w:style w:type="paragraph" w:styleId="Encabezado">
    <w:name w:val="header"/>
    <w:basedOn w:val="Normal"/>
    <w:link w:val="EncabezadoCar"/>
    <w:uiPriority w:val="99"/>
    <w:rsid w:val="00C27C47"/>
    <w:pPr>
      <w:tabs>
        <w:tab w:val="center" w:pos="4252"/>
        <w:tab w:val="right" w:pos="8504"/>
      </w:tabs>
    </w:pPr>
  </w:style>
  <w:style w:type="character" w:customStyle="1" w:styleId="EncabezadoCar">
    <w:name w:val="Encabezado Car"/>
    <w:basedOn w:val="Fuentedeprrafopredeter"/>
    <w:link w:val="Encabezado"/>
    <w:uiPriority w:val="99"/>
    <w:rsid w:val="00C27C47"/>
    <w:rPr>
      <w:rFonts w:ascii="Footlight MT Light" w:eastAsia="Times New Roman" w:hAnsi="Footlight MT Light" w:cs="Times New Roman"/>
      <w:sz w:val="24"/>
      <w:szCs w:val="20"/>
      <w:lang w:val="es-ES"/>
    </w:rPr>
  </w:style>
  <w:style w:type="paragraph" w:styleId="Piedepgina">
    <w:name w:val="footer"/>
    <w:basedOn w:val="Normal"/>
    <w:link w:val="PiedepginaCar"/>
    <w:uiPriority w:val="99"/>
    <w:rsid w:val="00C27C47"/>
    <w:pPr>
      <w:tabs>
        <w:tab w:val="center" w:pos="4252"/>
        <w:tab w:val="right" w:pos="8504"/>
      </w:tabs>
    </w:pPr>
  </w:style>
  <w:style w:type="character" w:customStyle="1" w:styleId="PiedepginaCar">
    <w:name w:val="Pie de página Car"/>
    <w:basedOn w:val="Fuentedeprrafopredeter"/>
    <w:link w:val="Piedepgina"/>
    <w:uiPriority w:val="99"/>
    <w:rsid w:val="00C27C47"/>
    <w:rPr>
      <w:rFonts w:ascii="Footlight MT Light" w:eastAsia="Times New Roman" w:hAnsi="Footlight MT Light" w:cs="Times New Roman"/>
      <w:sz w:val="24"/>
      <w:szCs w:val="20"/>
      <w:lang w:val="es-ES"/>
    </w:rPr>
  </w:style>
  <w:style w:type="character" w:styleId="Nmerodepgina">
    <w:name w:val="page number"/>
    <w:basedOn w:val="Fuentedeprrafopredeter"/>
    <w:rsid w:val="00C27C47"/>
  </w:style>
  <w:style w:type="paragraph" w:styleId="Textodeglobo">
    <w:name w:val="Balloon Text"/>
    <w:basedOn w:val="Normal"/>
    <w:link w:val="TextodegloboCar"/>
    <w:semiHidden/>
    <w:unhideWhenUsed/>
    <w:rsid w:val="00C27C47"/>
    <w:rPr>
      <w:rFonts w:ascii="Tahoma" w:hAnsi="Tahoma" w:cs="Tahoma"/>
      <w:sz w:val="16"/>
      <w:szCs w:val="16"/>
    </w:rPr>
  </w:style>
  <w:style w:type="character" w:customStyle="1" w:styleId="TextodegloboCar">
    <w:name w:val="Texto de globo Car"/>
    <w:basedOn w:val="Fuentedeprrafopredeter"/>
    <w:link w:val="Textodeglobo"/>
    <w:uiPriority w:val="99"/>
    <w:semiHidden/>
    <w:rsid w:val="00C27C47"/>
    <w:rPr>
      <w:rFonts w:ascii="Tahoma" w:eastAsia="Times New Roman" w:hAnsi="Tahoma" w:cs="Tahoma"/>
      <w:sz w:val="16"/>
      <w:szCs w:val="16"/>
      <w:lang w:val="es-ES"/>
    </w:rPr>
  </w:style>
  <w:style w:type="paragraph" w:styleId="Textoindependiente2">
    <w:name w:val="Body Text 2"/>
    <w:basedOn w:val="Normal"/>
    <w:link w:val="Textoindependiente2Car"/>
    <w:rsid w:val="008B6F35"/>
    <w:pPr>
      <w:spacing w:line="360" w:lineRule="auto"/>
    </w:pPr>
    <w:rPr>
      <w:rFonts w:cs="Arial"/>
      <w:b/>
      <w:bCs/>
      <w:i/>
      <w:iCs/>
      <w:sz w:val="18"/>
      <w:szCs w:val="18"/>
      <w:lang w:eastAsia="es-ES"/>
    </w:rPr>
  </w:style>
  <w:style w:type="character" w:customStyle="1" w:styleId="Textoindependiente2Car">
    <w:name w:val="Texto independiente 2 Car"/>
    <w:basedOn w:val="Fuentedeprrafopredeter"/>
    <w:link w:val="Textoindependiente2"/>
    <w:rsid w:val="008B6F35"/>
    <w:rPr>
      <w:rFonts w:ascii="Arial" w:eastAsia="Times New Roman" w:hAnsi="Arial" w:cs="Arial"/>
      <w:b/>
      <w:bCs/>
      <w:i/>
      <w:iCs/>
      <w:sz w:val="18"/>
      <w:szCs w:val="18"/>
      <w:lang w:val="es-ES" w:eastAsia="es-ES"/>
    </w:rPr>
  </w:style>
  <w:style w:type="paragraph" w:styleId="Sangra2detindependiente">
    <w:name w:val="Body Text Indent 2"/>
    <w:basedOn w:val="Normal"/>
    <w:link w:val="Sangra2detindependienteCar"/>
    <w:rsid w:val="008B6F35"/>
    <w:pPr>
      <w:ind w:left="870"/>
    </w:pPr>
    <w:rPr>
      <w:rFonts w:ascii="Futura Md BT" w:hAnsi="Futura Md BT" w:cs="Futura Md BT"/>
      <w:szCs w:val="24"/>
      <w:lang w:eastAsia="es-ES"/>
    </w:rPr>
  </w:style>
  <w:style w:type="character" w:customStyle="1" w:styleId="Sangra2detindependienteCar">
    <w:name w:val="Sangría 2 de t. independiente Car"/>
    <w:basedOn w:val="Fuentedeprrafopredeter"/>
    <w:link w:val="Sangra2detindependiente"/>
    <w:rsid w:val="008B6F35"/>
    <w:rPr>
      <w:rFonts w:ascii="Futura Md BT" w:eastAsia="Times New Roman" w:hAnsi="Futura Md BT" w:cs="Futura Md BT"/>
      <w:sz w:val="24"/>
      <w:szCs w:val="24"/>
      <w:lang w:val="es-ES" w:eastAsia="es-ES"/>
    </w:rPr>
  </w:style>
  <w:style w:type="paragraph" w:styleId="Textoindependiente">
    <w:name w:val="Body Text"/>
    <w:basedOn w:val="Normal"/>
    <w:link w:val="TextoindependienteCar"/>
    <w:rsid w:val="008B6F35"/>
    <w:rPr>
      <w:rFonts w:ascii="Futura Md BT" w:hAnsi="Futura Md BT" w:cs="Futura Md BT"/>
      <w:szCs w:val="24"/>
      <w:lang w:eastAsia="es-ES"/>
    </w:rPr>
  </w:style>
  <w:style w:type="character" w:customStyle="1" w:styleId="TextoindependienteCar">
    <w:name w:val="Texto independiente Car"/>
    <w:basedOn w:val="Fuentedeprrafopredeter"/>
    <w:link w:val="Textoindependiente"/>
    <w:rsid w:val="008B6F35"/>
    <w:rPr>
      <w:rFonts w:ascii="Futura Md BT" w:eastAsia="Times New Roman" w:hAnsi="Futura Md BT" w:cs="Futura Md BT"/>
      <w:sz w:val="24"/>
      <w:szCs w:val="24"/>
      <w:lang w:val="es-ES" w:eastAsia="es-ES"/>
    </w:rPr>
  </w:style>
  <w:style w:type="paragraph" w:styleId="Sangradetextonormal">
    <w:name w:val="Body Text Indent"/>
    <w:basedOn w:val="Normal"/>
    <w:link w:val="SangradetextonormalCar"/>
    <w:rsid w:val="008B6F35"/>
    <w:rPr>
      <w:rFonts w:ascii="Futura Md BT" w:hAnsi="Futura Md BT" w:cs="Futura Md BT"/>
      <w:szCs w:val="24"/>
      <w:lang w:eastAsia="es-ES"/>
    </w:rPr>
  </w:style>
  <w:style w:type="character" w:customStyle="1" w:styleId="SangradetextonormalCar">
    <w:name w:val="Sangría de texto normal Car"/>
    <w:basedOn w:val="Fuentedeprrafopredeter"/>
    <w:link w:val="Sangradetextonormal"/>
    <w:rsid w:val="008B6F35"/>
    <w:rPr>
      <w:rFonts w:ascii="Futura Md BT" w:eastAsia="Times New Roman" w:hAnsi="Futura Md BT" w:cs="Futura Md BT"/>
      <w:sz w:val="24"/>
      <w:szCs w:val="24"/>
      <w:lang w:val="es-ES" w:eastAsia="es-ES"/>
    </w:rPr>
  </w:style>
  <w:style w:type="paragraph" w:styleId="Sangra3detindependiente">
    <w:name w:val="Body Text Indent 3"/>
    <w:basedOn w:val="Normal"/>
    <w:link w:val="Sangra3detindependienteCar"/>
    <w:rsid w:val="008B6F35"/>
    <w:pPr>
      <w:ind w:left="426"/>
    </w:pPr>
    <w:rPr>
      <w:rFonts w:ascii="Futura Md BT" w:hAnsi="Futura Md BT" w:cs="Futura Md BT"/>
      <w:szCs w:val="24"/>
      <w:lang w:eastAsia="es-ES"/>
    </w:rPr>
  </w:style>
  <w:style w:type="character" w:customStyle="1" w:styleId="Sangra3detindependienteCar">
    <w:name w:val="Sangría 3 de t. independiente Car"/>
    <w:basedOn w:val="Fuentedeprrafopredeter"/>
    <w:link w:val="Sangra3detindependiente"/>
    <w:rsid w:val="008B6F35"/>
    <w:rPr>
      <w:rFonts w:ascii="Futura Md BT" w:eastAsia="Times New Roman" w:hAnsi="Futura Md BT" w:cs="Futura Md BT"/>
      <w:sz w:val="24"/>
      <w:szCs w:val="24"/>
      <w:lang w:val="es-ES" w:eastAsia="es-ES"/>
    </w:rPr>
  </w:style>
  <w:style w:type="paragraph" w:styleId="Ttulo">
    <w:name w:val="Title"/>
    <w:basedOn w:val="Normal"/>
    <w:link w:val="TtuloCar"/>
    <w:qFormat/>
    <w:rsid w:val="008B6F35"/>
    <w:pPr>
      <w:jc w:val="center"/>
    </w:pPr>
    <w:rPr>
      <w:rFonts w:ascii="Times New Roman" w:hAnsi="Times New Roman"/>
      <w:b/>
      <w:bCs/>
      <w:sz w:val="20"/>
      <w:lang w:eastAsia="es-ES"/>
    </w:rPr>
  </w:style>
  <w:style w:type="character" w:customStyle="1" w:styleId="TtuloCar">
    <w:name w:val="Título Car"/>
    <w:basedOn w:val="Fuentedeprrafopredeter"/>
    <w:link w:val="Ttulo"/>
    <w:rsid w:val="008B6F35"/>
    <w:rPr>
      <w:rFonts w:ascii="Times New Roman" w:eastAsia="Times New Roman" w:hAnsi="Times New Roman" w:cs="Times New Roman"/>
      <w:b/>
      <w:bCs/>
      <w:sz w:val="20"/>
      <w:szCs w:val="20"/>
      <w:lang w:val="es-ES" w:eastAsia="es-ES"/>
    </w:rPr>
  </w:style>
  <w:style w:type="paragraph" w:styleId="Textoindependiente3">
    <w:name w:val="Body Text 3"/>
    <w:basedOn w:val="Normal"/>
    <w:link w:val="Textoindependiente3Car"/>
    <w:rsid w:val="008B6F35"/>
    <w:rPr>
      <w:rFonts w:ascii="Futura Md BT" w:hAnsi="Futura Md BT" w:cs="Futura Md BT"/>
      <w:i/>
      <w:iCs/>
      <w:sz w:val="20"/>
      <w:lang w:eastAsia="es-ES"/>
    </w:rPr>
  </w:style>
  <w:style w:type="character" w:customStyle="1" w:styleId="Textoindependiente3Car">
    <w:name w:val="Texto independiente 3 Car"/>
    <w:basedOn w:val="Fuentedeprrafopredeter"/>
    <w:link w:val="Textoindependiente3"/>
    <w:rsid w:val="008B6F35"/>
    <w:rPr>
      <w:rFonts w:ascii="Futura Md BT" w:eastAsia="Times New Roman" w:hAnsi="Futura Md BT" w:cs="Futura Md BT"/>
      <w:i/>
      <w:iCs/>
      <w:sz w:val="20"/>
      <w:szCs w:val="20"/>
      <w:lang w:val="es-ES" w:eastAsia="es-ES"/>
    </w:rPr>
  </w:style>
  <w:style w:type="paragraph" w:styleId="Textonotapie">
    <w:name w:val="footnote text"/>
    <w:basedOn w:val="Normal"/>
    <w:link w:val="TextonotapieCar"/>
    <w:semiHidden/>
    <w:rsid w:val="008B6F35"/>
    <w:rPr>
      <w:rFonts w:ascii="Times New Roman" w:hAnsi="Times New Roman"/>
      <w:sz w:val="20"/>
      <w:lang w:eastAsia="es-ES"/>
    </w:rPr>
  </w:style>
  <w:style w:type="character" w:customStyle="1" w:styleId="TextonotapieCar">
    <w:name w:val="Texto nota pie Car"/>
    <w:basedOn w:val="Fuentedeprrafopredeter"/>
    <w:link w:val="Textonotapie"/>
    <w:semiHidden/>
    <w:rsid w:val="008B6F35"/>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8B6F35"/>
    <w:rPr>
      <w:vertAlign w:val="superscript"/>
    </w:rPr>
  </w:style>
  <w:style w:type="paragraph" w:styleId="Listaconvietas">
    <w:name w:val="List Bullet"/>
    <w:basedOn w:val="Normal"/>
    <w:autoRedefine/>
    <w:rsid w:val="008B6F35"/>
    <w:pPr>
      <w:spacing w:line="360" w:lineRule="auto"/>
      <w:jc w:val="center"/>
    </w:pPr>
    <w:rPr>
      <w:rFonts w:cs="Arial"/>
      <w:b/>
      <w:bCs/>
      <w:color w:val="000000"/>
      <w:szCs w:val="22"/>
      <w:lang w:val="es-ES_tradnl" w:eastAsia="es-ES"/>
    </w:rPr>
  </w:style>
  <w:style w:type="paragraph" w:styleId="ndice1">
    <w:name w:val="index 1"/>
    <w:basedOn w:val="Normal"/>
    <w:next w:val="Normal"/>
    <w:autoRedefine/>
    <w:semiHidden/>
    <w:rsid w:val="008B6F35"/>
    <w:pPr>
      <w:ind w:left="200" w:hanging="200"/>
    </w:pPr>
    <w:rPr>
      <w:rFonts w:ascii="Times New Roman" w:hAnsi="Times New Roman"/>
      <w:sz w:val="20"/>
      <w:lang w:eastAsia="es-ES"/>
    </w:rPr>
  </w:style>
  <w:style w:type="paragraph" w:styleId="ndice2">
    <w:name w:val="index 2"/>
    <w:basedOn w:val="Normal"/>
    <w:next w:val="Normal"/>
    <w:autoRedefine/>
    <w:semiHidden/>
    <w:rsid w:val="008B6F35"/>
    <w:pPr>
      <w:ind w:left="400" w:hanging="200"/>
    </w:pPr>
    <w:rPr>
      <w:rFonts w:ascii="Times New Roman" w:hAnsi="Times New Roman"/>
      <w:sz w:val="20"/>
      <w:lang w:eastAsia="es-ES"/>
    </w:rPr>
  </w:style>
  <w:style w:type="paragraph" w:styleId="ndice3">
    <w:name w:val="index 3"/>
    <w:basedOn w:val="Normal"/>
    <w:next w:val="Normal"/>
    <w:autoRedefine/>
    <w:semiHidden/>
    <w:rsid w:val="008B6F35"/>
    <w:pPr>
      <w:ind w:left="600" w:hanging="200"/>
    </w:pPr>
    <w:rPr>
      <w:rFonts w:ascii="Times New Roman" w:hAnsi="Times New Roman"/>
      <w:sz w:val="20"/>
      <w:lang w:eastAsia="es-ES"/>
    </w:rPr>
  </w:style>
  <w:style w:type="paragraph" w:styleId="ndice4">
    <w:name w:val="index 4"/>
    <w:basedOn w:val="Normal"/>
    <w:next w:val="Normal"/>
    <w:autoRedefine/>
    <w:semiHidden/>
    <w:rsid w:val="008B6F35"/>
    <w:pPr>
      <w:ind w:left="800" w:hanging="200"/>
    </w:pPr>
    <w:rPr>
      <w:rFonts w:ascii="Times New Roman" w:hAnsi="Times New Roman"/>
      <w:sz w:val="20"/>
      <w:lang w:eastAsia="es-ES"/>
    </w:rPr>
  </w:style>
  <w:style w:type="paragraph" w:styleId="ndice5">
    <w:name w:val="index 5"/>
    <w:basedOn w:val="Normal"/>
    <w:next w:val="Normal"/>
    <w:autoRedefine/>
    <w:semiHidden/>
    <w:rsid w:val="008B6F35"/>
    <w:pPr>
      <w:ind w:left="1000" w:hanging="200"/>
    </w:pPr>
    <w:rPr>
      <w:rFonts w:ascii="Times New Roman" w:hAnsi="Times New Roman"/>
      <w:sz w:val="20"/>
      <w:lang w:eastAsia="es-ES"/>
    </w:rPr>
  </w:style>
  <w:style w:type="paragraph" w:styleId="ndice6">
    <w:name w:val="index 6"/>
    <w:basedOn w:val="Normal"/>
    <w:next w:val="Normal"/>
    <w:autoRedefine/>
    <w:semiHidden/>
    <w:rsid w:val="008B6F35"/>
    <w:pPr>
      <w:ind w:left="1200" w:hanging="200"/>
    </w:pPr>
    <w:rPr>
      <w:rFonts w:ascii="Times New Roman" w:hAnsi="Times New Roman"/>
      <w:sz w:val="20"/>
      <w:lang w:eastAsia="es-ES"/>
    </w:rPr>
  </w:style>
  <w:style w:type="paragraph" w:styleId="ndice7">
    <w:name w:val="index 7"/>
    <w:basedOn w:val="Normal"/>
    <w:next w:val="Normal"/>
    <w:autoRedefine/>
    <w:semiHidden/>
    <w:rsid w:val="008B6F35"/>
    <w:pPr>
      <w:ind w:left="1400" w:hanging="200"/>
    </w:pPr>
    <w:rPr>
      <w:rFonts w:ascii="Times New Roman" w:hAnsi="Times New Roman"/>
      <w:sz w:val="20"/>
      <w:lang w:eastAsia="es-ES"/>
    </w:rPr>
  </w:style>
  <w:style w:type="paragraph" w:styleId="ndice8">
    <w:name w:val="index 8"/>
    <w:basedOn w:val="Normal"/>
    <w:next w:val="Normal"/>
    <w:autoRedefine/>
    <w:semiHidden/>
    <w:rsid w:val="008B6F35"/>
    <w:pPr>
      <w:ind w:left="1600" w:hanging="200"/>
    </w:pPr>
    <w:rPr>
      <w:rFonts w:ascii="Times New Roman" w:hAnsi="Times New Roman"/>
      <w:sz w:val="20"/>
      <w:lang w:eastAsia="es-ES"/>
    </w:rPr>
  </w:style>
  <w:style w:type="paragraph" w:styleId="ndice9">
    <w:name w:val="index 9"/>
    <w:basedOn w:val="Normal"/>
    <w:next w:val="Normal"/>
    <w:autoRedefine/>
    <w:semiHidden/>
    <w:rsid w:val="008B6F35"/>
    <w:pPr>
      <w:ind w:left="1800" w:hanging="200"/>
    </w:pPr>
    <w:rPr>
      <w:rFonts w:ascii="Times New Roman" w:hAnsi="Times New Roman"/>
      <w:sz w:val="20"/>
      <w:lang w:eastAsia="es-ES"/>
    </w:rPr>
  </w:style>
  <w:style w:type="paragraph" w:styleId="Ttulodendice">
    <w:name w:val="index heading"/>
    <w:basedOn w:val="Normal"/>
    <w:next w:val="ndice1"/>
    <w:semiHidden/>
    <w:rsid w:val="008B6F35"/>
    <w:rPr>
      <w:rFonts w:ascii="Times New Roman" w:hAnsi="Times New Roman"/>
      <w:sz w:val="20"/>
      <w:lang w:eastAsia="es-ES"/>
    </w:rPr>
  </w:style>
  <w:style w:type="paragraph" w:styleId="TDC1">
    <w:name w:val="toc 1"/>
    <w:basedOn w:val="Normal"/>
    <w:next w:val="Normal"/>
    <w:autoRedefine/>
    <w:uiPriority w:val="39"/>
    <w:rsid w:val="00AE41A0"/>
    <w:pPr>
      <w:tabs>
        <w:tab w:val="left" w:pos="709"/>
        <w:tab w:val="right" w:leader="underscore" w:pos="9400"/>
      </w:tabs>
      <w:spacing w:line="360" w:lineRule="auto"/>
    </w:pPr>
    <w:rPr>
      <w:b/>
      <w:bCs/>
      <w:iCs/>
      <w:szCs w:val="24"/>
      <w:lang w:eastAsia="es-ES"/>
    </w:rPr>
  </w:style>
  <w:style w:type="paragraph" w:styleId="TDC2">
    <w:name w:val="toc 2"/>
    <w:basedOn w:val="Normal"/>
    <w:next w:val="Normal"/>
    <w:autoRedefine/>
    <w:uiPriority w:val="39"/>
    <w:rsid w:val="00AE41A0"/>
    <w:pPr>
      <w:tabs>
        <w:tab w:val="left" w:pos="709"/>
        <w:tab w:val="right" w:leader="dot" w:pos="9396"/>
      </w:tabs>
      <w:spacing w:line="360" w:lineRule="auto"/>
    </w:pPr>
    <w:rPr>
      <w:b/>
      <w:bCs/>
      <w:szCs w:val="22"/>
      <w:lang w:eastAsia="es-ES"/>
    </w:rPr>
  </w:style>
  <w:style w:type="paragraph" w:styleId="TDC3">
    <w:name w:val="toc 3"/>
    <w:basedOn w:val="Normal"/>
    <w:next w:val="Normal"/>
    <w:autoRedefine/>
    <w:uiPriority w:val="39"/>
    <w:rsid w:val="00B60949"/>
    <w:pPr>
      <w:tabs>
        <w:tab w:val="left" w:pos="709"/>
        <w:tab w:val="right" w:leader="dot" w:pos="9396"/>
      </w:tabs>
      <w:spacing w:line="360" w:lineRule="auto"/>
    </w:pPr>
    <w:rPr>
      <w:b/>
      <w:lang w:eastAsia="es-ES"/>
    </w:rPr>
  </w:style>
  <w:style w:type="paragraph" w:styleId="TDC4">
    <w:name w:val="toc 4"/>
    <w:basedOn w:val="Normal"/>
    <w:next w:val="Normal"/>
    <w:autoRedefine/>
    <w:uiPriority w:val="39"/>
    <w:rsid w:val="00990A7B"/>
    <w:pPr>
      <w:tabs>
        <w:tab w:val="left" w:pos="1400"/>
        <w:tab w:val="right" w:leader="dot" w:pos="9396"/>
      </w:tabs>
    </w:pPr>
    <w:rPr>
      <w:rFonts w:ascii="Times New Roman" w:hAnsi="Times New Roman"/>
      <w:sz w:val="20"/>
      <w:lang w:eastAsia="es-ES"/>
    </w:rPr>
  </w:style>
  <w:style w:type="paragraph" w:styleId="TDC5">
    <w:name w:val="toc 5"/>
    <w:basedOn w:val="Normal"/>
    <w:next w:val="Normal"/>
    <w:autoRedefine/>
    <w:semiHidden/>
    <w:rsid w:val="008B6F35"/>
    <w:pPr>
      <w:ind w:left="800"/>
    </w:pPr>
    <w:rPr>
      <w:rFonts w:ascii="Times New Roman" w:hAnsi="Times New Roman"/>
      <w:sz w:val="20"/>
      <w:lang w:eastAsia="es-ES"/>
    </w:rPr>
  </w:style>
  <w:style w:type="paragraph" w:styleId="TDC6">
    <w:name w:val="toc 6"/>
    <w:basedOn w:val="Normal"/>
    <w:next w:val="Normal"/>
    <w:autoRedefine/>
    <w:semiHidden/>
    <w:rsid w:val="008B6F35"/>
    <w:pPr>
      <w:ind w:left="1000"/>
    </w:pPr>
    <w:rPr>
      <w:rFonts w:ascii="Times New Roman" w:hAnsi="Times New Roman"/>
      <w:sz w:val="20"/>
      <w:lang w:eastAsia="es-ES"/>
    </w:rPr>
  </w:style>
  <w:style w:type="paragraph" w:styleId="TDC7">
    <w:name w:val="toc 7"/>
    <w:basedOn w:val="Normal"/>
    <w:next w:val="Normal"/>
    <w:autoRedefine/>
    <w:semiHidden/>
    <w:rsid w:val="008B6F35"/>
    <w:pPr>
      <w:ind w:left="1200"/>
    </w:pPr>
    <w:rPr>
      <w:rFonts w:ascii="Times New Roman" w:hAnsi="Times New Roman"/>
      <w:sz w:val="20"/>
      <w:lang w:eastAsia="es-ES"/>
    </w:rPr>
  </w:style>
  <w:style w:type="paragraph" w:styleId="TDC8">
    <w:name w:val="toc 8"/>
    <w:basedOn w:val="Normal"/>
    <w:next w:val="Normal"/>
    <w:autoRedefine/>
    <w:semiHidden/>
    <w:rsid w:val="008B6F35"/>
    <w:pPr>
      <w:ind w:left="1400"/>
    </w:pPr>
    <w:rPr>
      <w:rFonts w:ascii="Times New Roman" w:hAnsi="Times New Roman"/>
      <w:sz w:val="20"/>
      <w:lang w:eastAsia="es-ES"/>
    </w:rPr>
  </w:style>
  <w:style w:type="paragraph" w:styleId="TDC9">
    <w:name w:val="toc 9"/>
    <w:basedOn w:val="Normal"/>
    <w:next w:val="Normal"/>
    <w:autoRedefine/>
    <w:semiHidden/>
    <w:rsid w:val="008B6F35"/>
    <w:pPr>
      <w:ind w:left="1600"/>
    </w:pPr>
    <w:rPr>
      <w:rFonts w:ascii="Times New Roman" w:hAnsi="Times New Roman"/>
      <w:sz w:val="20"/>
      <w:lang w:eastAsia="es-ES"/>
    </w:rPr>
  </w:style>
  <w:style w:type="character" w:customStyle="1" w:styleId="SoDAField">
    <w:name w:val="SoDA Field"/>
    <w:basedOn w:val="Fuentedeprrafopredeter"/>
    <w:rsid w:val="008B6F35"/>
    <w:rPr>
      <w:color w:val="0000FF"/>
    </w:rPr>
  </w:style>
  <w:style w:type="character" w:styleId="Textoennegrita">
    <w:name w:val="Strong"/>
    <w:basedOn w:val="Fuentedeprrafopredeter"/>
    <w:uiPriority w:val="22"/>
    <w:qFormat/>
    <w:rsid w:val="008B6F35"/>
    <w:rPr>
      <w:b/>
      <w:bCs/>
    </w:rPr>
  </w:style>
  <w:style w:type="character" w:styleId="Hipervnculo">
    <w:name w:val="Hyperlink"/>
    <w:basedOn w:val="Fuentedeprrafopredeter"/>
    <w:uiPriority w:val="99"/>
    <w:rsid w:val="008B6F35"/>
    <w:rPr>
      <w:color w:val="0000FF"/>
      <w:u w:val="single"/>
    </w:rPr>
  </w:style>
  <w:style w:type="paragraph" w:customStyle="1" w:styleId="Tabletext">
    <w:name w:val="Tabletext"/>
    <w:basedOn w:val="Normal"/>
    <w:rsid w:val="008B6F35"/>
    <w:pPr>
      <w:keepLines/>
      <w:widowControl w:val="0"/>
      <w:spacing w:after="120" w:line="240" w:lineRule="atLeast"/>
    </w:pPr>
    <w:rPr>
      <w:rFonts w:ascii="Times New Roman" w:hAnsi="Times New Roman"/>
      <w:sz w:val="20"/>
      <w:lang w:val="en-US"/>
    </w:rPr>
  </w:style>
  <w:style w:type="character" w:styleId="Hipervnculovisitado">
    <w:name w:val="FollowedHyperlink"/>
    <w:basedOn w:val="Fuentedeprrafopredeter"/>
    <w:uiPriority w:val="99"/>
    <w:rsid w:val="008B6F35"/>
    <w:rPr>
      <w:color w:val="800080"/>
      <w:u w:val="single"/>
    </w:rPr>
  </w:style>
  <w:style w:type="character" w:styleId="Refdecomentario">
    <w:name w:val="annotation reference"/>
    <w:basedOn w:val="Fuentedeprrafopredeter"/>
    <w:semiHidden/>
    <w:rsid w:val="008B6F35"/>
    <w:rPr>
      <w:sz w:val="16"/>
      <w:szCs w:val="16"/>
    </w:rPr>
  </w:style>
  <w:style w:type="paragraph" w:styleId="Textocomentario">
    <w:name w:val="annotation text"/>
    <w:basedOn w:val="Normal"/>
    <w:link w:val="TextocomentarioCar"/>
    <w:semiHidden/>
    <w:rsid w:val="008B6F35"/>
    <w:rPr>
      <w:rFonts w:ascii="Times New Roman" w:hAnsi="Times New Roman"/>
      <w:sz w:val="20"/>
      <w:lang w:eastAsia="es-ES"/>
    </w:rPr>
  </w:style>
  <w:style w:type="character" w:customStyle="1" w:styleId="TextocomentarioCar">
    <w:name w:val="Texto comentario Car"/>
    <w:basedOn w:val="Fuentedeprrafopredeter"/>
    <w:link w:val="Textocomentario"/>
    <w:semiHidden/>
    <w:rsid w:val="008B6F3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8B6F35"/>
    <w:rPr>
      <w:b/>
      <w:bCs/>
    </w:rPr>
  </w:style>
  <w:style w:type="character" w:customStyle="1" w:styleId="AsuntodelcomentarioCar">
    <w:name w:val="Asunto del comentario Car"/>
    <w:basedOn w:val="TextocomentarioCar"/>
    <w:link w:val="Asuntodelcomentario"/>
    <w:semiHidden/>
    <w:rsid w:val="008B6F35"/>
    <w:rPr>
      <w:rFonts w:ascii="Times New Roman" w:eastAsia="Times New Roman" w:hAnsi="Times New Roman" w:cs="Times New Roman"/>
      <w:b/>
      <w:bCs/>
      <w:sz w:val="20"/>
      <w:szCs w:val="20"/>
      <w:lang w:val="es-ES" w:eastAsia="es-ES"/>
    </w:rPr>
  </w:style>
  <w:style w:type="paragraph" w:styleId="Mapadeldocumento">
    <w:name w:val="Document Map"/>
    <w:basedOn w:val="Normal"/>
    <w:link w:val="MapadeldocumentoCar"/>
    <w:semiHidden/>
    <w:rsid w:val="008B6F35"/>
    <w:pPr>
      <w:shd w:val="clear" w:color="auto" w:fill="000080"/>
    </w:pPr>
    <w:rPr>
      <w:rFonts w:ascii="Tahoma" w:hAnsi="Tahoma" w:cs="Tahoma"/>
      <w:sz w:val="20"/>
      <w:lang w:eastAsia="es-ES"/>
    </w:rPr>
  </w:style>
  <w:style w:type="character" w:customStyle="1" w:styleId="MapadeldocumentoCar">
    <w:name w:val="Mapa del documento Car"/>
    <w:basedOn w:val="Fuentedeprrafopredeter"/>
    <w:link w:val="Mapadeldocumento"/>
    <w:semiHidden/>
    <w:rsid w:val="008B6F35"/>
    <w:rPr>
      <w:rFonts w:ascii="Tahoma" w:eastAsia="Times New Roman" w:hAnsi="Tahoma" w:cs="Tahoma"/>
      <w:sz w:val="20"/>
      <w:szCs w:val="20"/>
      <w:shd w:val="clear" w:color="auto" w:fill="000080"/>
      <w:lang w:val="es-ES" w:eastAsia="es-ES"/>
    </w:rPr>
  </w:style>
  <w:style w:type="paragraph" w:styleId="Tabladeilustraciones">
    <w:name w:val="table of figures"/>
    <w:basedOn w:val="Normal"/>
    <w:next w:val="Normal"/>
    <w:semiHidden/>
    <w:rsid w:val="008B6F35"/>
    <w:pPr>
      <w:ind w:left="400" w:hanging="400"/>
    </w:pPr>
    <w:rPr>
      <w:rFonts w:ascii="Times New Roman" w:hAnsi="Times New Roman"/>
      <w:smallCaps/>
      <w:sz w:val="20"/>
      <w:szCs w:val="24"/>
      <w:lang w:eastAsia="es-ES"/>
    </w:rPr>
  </w:style>
  <w:style w:type="paragraph" w:styleId="Textonotaalfinal">
    <w:name w:val="endnote text"/>
    <w:basedOn w:val="Normal"/>
    <w:link w:val="TextonotaalfinalCar"/>
    <w:semiHidden/>
    <w:rsid w:val="008B6F35"/>
    <w:rPr>
      <w:rFonts w:ascii="Times New Roman" w:hAnsi="Times New Roman"/>
      <w:sz w:val="20"/>
      <w:lang w:eastAsia="es-ES"/>
    </w:rPr>
  </w:style>
  <w:style w:type="character" w:customStyle="1" w:styleId="TextonotaalfinalCar">
    <w:name w:val="Texto nota al final Car"/>
    <w:basedOn w:val="Fuentedeprrafopredeter"/>
    <w:link w:val="Textonotaalfinal"/>
    <w:semiHidden/>
    <w:rsid w:val="008B6F35"/>
    <w:rPr>
      <w:rFonts w:ascii="Times New Roman" w:eastAsia="Times New Roman" w:hAnsi="Times New Roman" w:cs="Times New Roman"/>
      <w:sz w:val="20"/>
      <w:szCs w:val="20"/>
      <w:lang w:val="es-ES" w:eastAsia="es-ES"/>
    </w:rPr>
  </w:style>
  <w:style w:type="paragraph" w:styleId="Listaconvietas3">
    <w:name w:val="List Bullet 3"/>
    <w:basedOn w:val="Normal"/>
    <w:autoRedefine/>
    <w:rsid w:val="008B6F35"/>
    <w:pPr>
      <w:numPr>
        <w:numId w:val="2"/>
      </w:numPr>
    </w:pPr>
    <w:rPr>
      <w:rFonts w:ascii="Times New Roman" w:hAnsi="Times New Roman"/>
      <w:sz w:val="20"/>
      <w:lang w:eastAsia="es-ES"/>
    </w:rPr>
  </w:style>
  <w:style w:type="character" w:customStyle="1" w:styleId="eacep1">
    <w:name w:val="eacep1"/>
    <w:basedOn w:val="Fuentedeprrafopredeter"/>
    <w:rsid w:val="008B6F35"/>
    <w:rPr>
      <w:color w:val="000000"/>
    </w:rPr>
  </w:style>
  <w:style w:type="paragraph" w:styleId="NormalWeb">
    <w:name w:val="Normal (Web)"/>
    <w:basedOn w:val="Normal"/>
    <w:uiPriority w:val="99"/>
    <w:rsid w:val="008B6F35"/>
    <w:pPr>
      <w:spacing w:before="100" w:beforeAutospacing="1" w:after="100" w:afterAutospacing="1"/>
    </w:pPr>
    <w:rPr>
      <w:rFonts w:ascii="Times New Roman" w:hAnsi="Times New Roman"/>
      <w:szCs w:val="24"/>
      <w:lang w:eastAsia="es-ES"/>
    </w:rPr>
  </w:style>
  <w:style w:type="character" w:styleId="Refdenotaalfinal">
    <w:name w:val="endnote reference"/>
    <w:basedOn w:val="Fuentedeprrafopredeter"/>
    <w:semiHidden/>
    <w:rsid w:val="008B6F35"/>
    <w:rPr>
      <w:vertAlign w:val="superscript"/>
    </w:rPr>
  </w:style>
  <w:style w:type="table" w:styleId="Tablaconcuadrcula">
    <w:name w:val="Table Grid"/>
    <w:basedOn w:val="Tablanormal"/>
    <w:rsid w:val="008B6F3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5723D"/>
    <w:pPr>
      <w:ind w:left="720"/>
      <w:contextualSpacing/>
    </w:pPr>
  </w:style>
  <w:style w:type="paragraph" w:customStyle="1" w:styleId="Default">
    <w:name w:val="Default"/>
    <w:rsid w:val="00D851E8"/>
    <w:pPr>
      <w:autoSpaceDE w:val="0"/>
      <w:autoSpaceDN w:val="0"/>
      <w:adjustRightInd w:val="0"/>
    </w:pPr>
    <w:rPr>
      <w:rFonts w:ascii="Arial" w:eastAsia="Times New Roman" w:hAnsi="Arial" w:cs="Arial"/>
      <w:color w:val="000000"/>
      <w:sz w:val="24"/>
      <w:szCs w:val="24"/>
      <w:lang w:val="es-ES" w:eastAsia="es-ES"/>
    </w:rPr>
  </w:style>
  <w:style w:type="paragraph" w:customStyle="1" w:styleId="Normalvieta">
    <w:name w:val="Normal viñeta"/>
    <w:basedOn w:val="Prrafodelista"/>
    <w:autoRedefine/>
    <w:qFormat/>
    <w:rsid w:val="00B60949"/>
    <w:pPr>
      <w:ind w:left="0"/>
      <w:contextualSpacing w:val="0"/>
    </w:pPr>
    <w:rPr>
      <w:rFonts w:cs="Arial"/>
      <w:bCs/>
      <w:color w:val="000000" w:themeColor="text1"/>
      <w:szCs w:val="22"/>
      <w:lang w:val="es-CO" w:eastAsia="es-ES"/>
    </w:rPr>
  </w:style>
  <w:style w:type="character" w:customStyle="1" w:styleId="apple-converted-space">
    <w:name w:val="apple-converted-space"/>
    <w:basedOn w:val="Fuentedeprrafopredeter"/>
    <w:rsid w:val="00490DFD"/>
  </w:style>
  <w:style w:type="paragraph" w:styleId="Revisin">
    <w:name w:val="Revision"/>
    <w:hidden/>
    <w:uiPriority w:val="99"/>
    <w:semiHidden/>
    <w:rsid w:val="005B3033"/>
    <w:rPr>
      <w:rFonts w:ascii="Arial" w:eastAsia="Times New Roman" w:hAnsi="Arial"/>
      <w:sz w:val="22"/>
      <w:lang w:val="es-ES" w:eastAsia="en-US"/>
    </w:rPr>
  </w:style>
  <w:style w:type="paragraph" w:customStyle="1" w:styleId="Standard">
    <w:name w:val="Standard"/>
    <w:rsid w:val="00F908E6"/>
    <w:pPr>
      <w:widowControl w:val="0"/>
      <w:suppressAutoHyphens/>
      <w:autoSpaceDN w:val="0"/>
      <w:textAlignment w:val="baseline"/>
    </w:pPr>
    <w:rPr>
      <w:rFonts w:ascii="Liberation Serif" w:eastAsia="WenQuanYi Micro Hei" w:hAnsi="Liberation Serif" w:cs="Lohit Hindi"/>
      <w:kern w:val="3"/>
      <w:sz w:val="24"/>
      <w:szCs w:val="24"/>
      <w:lang w:eastAsia="zh-CN" w:bidi="hi-IN"/>
    </w:rPr>
  </w:style>
  <w:style w:type="paragraph" w:customStyle="1" w:styleId="Textodebloque1">
    <w:name w:val="Texto de bloque1"/>
    <w:basedOn w:val="Standard"/>
    <w:rsid w:val="00F908E6"/>
    <w:pPr>
      <w:ind w:left="2057" w:right="355" w:hanging="283"/>
    </w:pPr>
    <w:rPr>
      <w:rFonts w:ascii="Arial" w:hAnsi="Arial" w:cs="Arial"/>
      <w:sz w:val="22"/>
      <w:szCs w:val="20"/>
    </w:rPr>
  </w:style>
  <w:style w:type="paragraph" w:customStyle="1" w:styleId="NormalArial">
    <w:name w:val="Normal + Arial"/>
    <w:basedOn w:val="Standard"/>
    <w:rsid w:val="00F908E6"/>
    <w:pPr>
      <w:jc w:val="both"/>
    </w:pPr>
    <w:rPr>
      <w:rFonts w:ascii="Arial" w:hAnsi="Arial" w:cs="Arial"/>
      <w:b/>
    </w:rPr>
  </w:style>
  <w:style w:type="paragraph" w:customStyle="1" w:styleId="Prrafodelista1">
    <w:name w:val="Párrafo de lista1"/>
    <w:basedOn w:val="Normal"/>
    <w:rsid w:val="00CA4312"/>
    <w:pPr>
      <w:ind w:left="708"/>
      <w:jc w:val="left"/>
    </w:pPr>
    <w:rPr>
      <w:rFonts w:ascii="Times New Roman" w:hAnsi="Times New Roman"/>
      <w:sz w:val="24"/>
      <w:szCs w:val="24"/>
      <w:lang w:eastAsia="zh-CN"/>
    </w:rPr>
  </w:style>
  <w:style w:type="paragraph" w:styleId="TtulodeTDC">
    <w:name w:val="TOC Heading"/>
    <w:basedOn w:val="Ttulo1"/>
    <w:next w:val="Normal"/>
    <w:uiPriority w:val="39"/>
    <w:unhideWhenUsed/>
    <w:qFormat/>
    <w:rsid w:val="00A34CE2"/>
    <w:pPr>
      <w:numPr>
        <w:numId w:val="0"/>
      </w:numPr>
      <w:spacing w:before="240" w:line="259" w:lineRule="auto"/>
      <w:jc w:val="left"/>
      <w:outlineLvl w:val="9"/>
    </w:pPr>
    <w:rPr>
      <w:rFonts w:asciiTheme="majorHAnsi" w:eastAsiaTheme="majorEastAsia" w:hAnsiTheme="majorHAnsi" w:cstheme="majorBidi"/>
      <w:b w:val="0"/>
      <w:bCs w:val="0"/>
      <w:iCs w:val="0"/>
      <w:color w:val="365F91" w:themeColor="accent1" w:themeShade="BF"/>
      <w:sz w:val="32"/>
      <w:szCs w:val="3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1707">
      <w:bodyDiv w:val="1"/>
      <w:marLeft w:val="0"/>
      <w:marRight w:val="0"/>
      <w:marTop w:val="0"/>
      <w:marBottom w:val="0"/>
      <w:divBdr>
        <w:top w:val="none" w:sz="0" w:space="0" w:color="auto"/>
        <w:left w:val="none" w:sz="0" w:space="0" w:color="auto"/>
        <w:bottom w:val="none" w:sz="0" w:space="0" w:color="auto"/>
        <w:right w:val="none" w:sz="0" w:space="0" w:color="auto"/>
      </w:divBdr>
    </w:div>
    <w:div w:id="43719415">
      <w:bodyDiv w:val="1"/>
      <w:marLeft w:val="0"/>
      <w:marRight w:val="0"/>
      <w:marTop w:val="0"/>
      <w:marBottom w:val="0"/>
      <w:divBdr>
        <w:top w:val="none" w:sz="0" w:space="0" w:color="auto"/>
        <w:left w:val="none" w:sz="0" w:space="0" w:color="auto"/>
        <w:bottom w:val="none" w:sz="0" w:space="0" w:color="auto"/>
        <w:right w:val="none" w:sz="0" w:space="0" w:color="auto"/>
      </w:divBdr>
    </w:div>
    <w:div w:id="47537193">
      <w:bodyDiv w:val="1"/>
      <w:marLeft w:val="0"/>
      <w:marRight w:val="0"/>
      <w:marTop w:val="0"/>
      <w:marBottom w:val="0"/>
      <w:divBdr>
        <w:top w:val="none" w:sz="0" w:space="0" w:color="auto"/>
        <w:left w:val="none" w:sz="0" w:space="0" w:color="auto"/>
        <w:bottom w:val="none" w:sz="0" w:space="0" w:color="auto"/>
        <w:right w:val="none" w:sz="0" w:space="0" w:color="auto"/>
      </w:divBdr>
    </w:div>
    <w:div w:id="52316278">
      <w:bodyDiv w:val="1"/>
      <w:marLeft w:val="0"/>
      <w:marRight w:val="0"/>
      <w:marTop w:val="0"/>
      <w:marBottom w:val="0"/>
      <w:divBdr>
        <w:top w:val="none" w:sz="0" w:space="0" w:color="auto"/>
        <w:left w:val="none" w:sz="0" w:space="0" w:color="auto"/>
        <w:bottom w:val="none" w:sz="0" w:space="0" w:color="auto"/>
        <w:right w:val="none" w:sz="0" w:space="0" w:color="auto"/>
      </w:divBdr>
      <w:divsChild>
        <w:div w:id="1345477542">
          <w:marLeft w:val="547"/>
          <w:marRight w:val="0"/>
          <w:marTop w:val="0"/>
          <w:marBottom w:val="0"/>
          <w:divBdr>
            <w:top w:val="none" w:sz="0" w:space="0" w:color="auto"/>
            <w:left w:val="none" w:sz="0" w:space="0" w:color="auto"/>
            <w:bottom w:val="none" w:sz="0" w:space="0" w:color="auto"/>
            <w:right w:val="none" w:sz="0" w:space="0" w:color="auto"/>
          </w:divBdr>
        </w:div>
      </w:divsChild>
    </w:div>
    <w:div w:id="129593617">
      <w:bodyDiv w:val="1"/>
      <w:marLeft w:val="0"/>
      <w:marRight w:val="0"/>
      <w:marTop w:val="0"/>
      <w:marBottom w:val="0"/>
      <w:divBdr>
        <w:top w:val="none" w:sz="0" w:space="0" w:color="auto"/>
        <w:left w:val="none" w:sz="0" w:space="0" w:color="auto"/>
        <w:bottom w:val="none" w:sz="0" w:space="0" w:color="auto"/>
        <w:right w:val="none" w:sz="0" w:space="0" w:color="auto"/>
      </w:divBdr>
    </w:div>
    <w:div w:id="140003729">
      <w:bodyDiv w:val="1"/>
      <w:marLeft w:val="0"/>
      <w:marRight w:val="0"/>
      <w:marTop w:val="0"/>
      <w:marBottom w:val="0"/>
      <w:divBdr>
        <w:top w:val="none" w:sz="0" w:space="0" w:color="auto"/>
        <w:left w:val="none" w:sz="0" w:space="0" w:color="auto"/>
        <w:bottom w:val="none" w:sz="0" w:space="0" w:color="auto"/>
        <w:right w:val="none" w:sz="0" w:space="0" w:color="auto"/>
      </w:divBdr>
    </w:div>
    <w:div w:id="195239468">
      <w:bodyDiv w:val="1"/>
      <w:marLeft w:val="0"/>
      <w:marRight w:val="0"/>
      <w:marTop w:val="0"/>
      <w:marBottom w:val="0"/>
      <w:divBdr>
        <w:top w:val="none" w:sz="0" w:space="0" w:color="auto"/>
        <w:left w:val="none" w:sz="0" w:space="0" w:color="auto"/>
        <w:bottom w:val="none" w:sz="0" w:space="0" w:color="auto"/>
        <w:right w:val="none" w:sz="0" w:space="0" w:color="auto"/>
      </w:divBdr>
    </w:div>
    <w:div w:id="248855823">
      <w:bodyDiv w:val="1"/>
      <w:marLeft w:val="0"/>
      <w:marRight w:val="0"/>
      <w:marTop w:val="0"/>
      <w:marBottom w:val="0"/>
      <w:divBdr>
        <w:top w:val="none" w:sz="0" w:space="0" w:color="auto"/>
        <w:left w:val="none" w:sz="0" w:space="0" w:color="auto"/>
        <w:bottom w:val="none" w:sz="0" w:space="0" w:color="auto"/>
        <w:right w:val="none" w:sz="0" w:space="0" w:color="auto"/>
      </w:divBdr>
    </w:div>
    <w:div w:id="252596327">
      <w:bodyDiv w:val="1"/>
      <w:marLeft w:val="0"/>
      <w:marRight w:val="0"/>
      <w:marTop w:val="0"/>
      <w:marBottom w:val="0"/>
      <w:divBdr>
        <w:top w:val="none" w:sz="0" w:space="0" w:color="auto"/>
        <w:left w:val="none" w:sz="0" w:space="0" w:color="auto"/>
        <w:bottom w:val="none" w:sz="0" w:space="0" w:color="auto"/>
        <w:right w:val="none" w:sz="0" w:space="0" w:color="auto"/>
      </w:divBdr>
    </w:div>
    <w:div w:id="307975689">
      <w:bodyDiv w:val="1"/>
      <w:marLeft w:val="0"/>
      <w:marRight w:val="0"/>
      <w:marTop w:val="0"/>
      <w:marBottom w:val="0"/>
      <w:divBdr>
        <w:top w:val="none" w:sz="0" w:space="0" w:color="auto"/>
        <w:left w:val="none" w:sz="0" w:space="0" w:color="auto"/>
        <w:bottom w:val="none" w:sz="0" w:space="0" w:color="auto"/>
        <w:right w:val="none" w:sz="0" w:space="0" w:color="auto"/>
      </w:divBdr>
    </w:div>
    <w:div w:id="363412285">
      <w:bodyDiv w:val="1"/>
      <w:marLeft w:val="0"/>
      <w:marRight w:val="0"/>
      <w:marTop w:val="0"/>
      <w:marBottom w:val="0"/>
      <w:divBdr>
        <w:top w:val="none" w:sz="0" w:space="0" w:color="auto"/>
        <w:left w:val="none" w:sz="0" w:space="0" w:color="auto"/>
        <w:bottom w:val="none" w:sz="0" w:space="0" w:color="auto"/>
        <w:right w:val="none" w:sz="0" w:space="0" w:color="auto"/>
      </w:divBdr>
    </w:div>
    <w:div w:id="453060240">
      <w:bodyDiv w:val="1"/>
      <w:marLeft w:val="0"/>
      <w:marRight w:val="0"/>
      <w:marTop w:val="0"/>
      <w:marBottom w:val="0"/>
      <w:divBdr>
        <w:top w:val="none" w:sz="0" w:space="0" w:color="auto"/>
        <w:left w:val="none" w:sz="0" w:space="0" w:color="auto"/>
        <w:bottom w:val="none" w:sz="0" w:space="0" w:color="auto"/>
        <w:right w:val="none" w:sz="0" w:space="0" w:color="auto"/>
      </w:divBdr>
    </w:div>
    <w:div w:id="461505297">
      <w:bodyDiv w:val="1"/>
      <w:marLeft w:val="0"/>
      <w:marRight w:val="0"/>
      <w:marTop w:val="0"/>
      <w:marBottom w:val="0"/>
      <w:divBdr>
        <w:top w:val="none" w:sz="0" w:space="0" w:color="auto"/>
        <w:left w:val="none" w:sz="0" w:space="0" w:color="auto"/>
        <w:bottom w:val="none" w:sz="0" w:space="0" w:color="auto"/>
        <w:right w:val="none" w:sz="0" w:space="0" w:color="auto"/>
      </w:divBdr>
      <w:divsChild>
        <w:div w:id="1732725192">
          <w:marLeft w:val="0"/>
          <w:marRight w:val="0"/>
          <w:marTop w:val="0"/>
          <w:marBottom w:val="0"/>
          <w:divBdr>
            <w:top w:val="none" w:sz="0" w:space="0" w:color="auto"/>
            <w:left w:val="none" w:sz="0" w:space="0" w:color="auto"/>
            <w:bottom w:val="none" w:sz="0" w:space="0" w:color="auto"/>
            <w:right w:val="none" w:sz="0" w:space="0" w:color="auto"/>
          </w:divBdr>
          <w:divsChild>
            <w:div w:id="327833572">
              <w:marLeft w:val="0"/>
              <w:marRight w:val="0"/>
              <w:marTop w:val="0"/>
              <w:marBottom w:val="0"/>
              <w:divBdr>
                <w:top w:val="none" w:sz="0" w:space="0" w:color="auto"/>
                <w:left w:val="none" w:sz="0" w:space="0" w:color="auto"/>
                <w:bottom w:val="none" w:sz="0" w:space="0" w:color="auto"/>
                <w:right w:val="none" w:sz="0" w:space="0" w:color="auto"/>
              </w:divBdr>
              <w:divsChild>
                <w:div w:id="47925070">
                  <w:marLeft w:val="0"/>
                  <w:marRight w:val="0"/>
                  <w:marTop w:val="0"/>
                  <w:marBottom w:val="0"/>
                  <w:divBdr>
                    <w:top w:val="none" w:sz="0" w:space="0" w:color="auto"/>
                    <w:left w:val="none" w:sz="0" w:space="0" w:color="auto"/>
                    <w:bottom w:val="none" w:sz="0" w:space="0" w:color="auto"/>
                    <w:right w:val="none" w:sz="0" w:space="0" w:color="auto"/>
                  </w:divBdr>
                  <w:divsChild>
                    <w:div w:id="12353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81539">
          <w:marLeft w:val="60"/>
          <w:marRight w:val="0"/>
          <w:marTop w:val="0"/>
          <w:marBottom w:val="0"/>
          <w:divBdr>
            <w:top w:val="none" w:sz="0" w:space="0" w:color="auto"/>
            <w:left w:val="none" w:sz="0" w:space="0" w:color="auto"/>
            <w:bottom w:val="none" w:sz="0" w:space="0" w:color="auto"/>
            <w:right w:val="none" w:sz="0" w:space="0" w:color="auto"/>
          </w:divBdr>
          <w:divsChild>
            <w:div w:id="651255263">
              <w:marLeft w:val="0"/>
              <w:marRight w:val="0"/>
              <w:marTop w:val="0"/>
              <w:marBottom w:val="0"/>
              <w:divBdr>
                <w:top w:val="none" w:sz="0" w:space="0" w:color="auto"/>
                <w:left w:val="none" w:sz="0" w:space="0" w:color="auto"/>
                <w:bottom w:val="none" w:sz="0" w:space="0" w:color="auto"/>
                <w:right w:val="none" w:sz="0" w:space="0" w:color="auto"/>
              </w:divBdr>
              <w:divsChild>
                <w:div w:id="331228470">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605117496">
      <w:bodyDiv w:val="1"/>
      <w:marLeft w:val="0"/>
      <w:marRight w:val="0"/>
      <w:marTop w:val="0"/>
      <w:marBottom w:val="0"/>
      <w:divBdr>
        <w:top w:val="none" w:sz="0" w:space="0" w:color="auto"/>
        <w:left w:val="none" w:sz="0" w:space="0" w:color="auto"/>
        <w:bottom w:val="none" w:sz="0" w:space="0" w:color="auto"/>
        <w:right w:val="none" w:sz="0" w:space="0" w:color="auto"/>
      </w:divBdr>
    </w:div>
    <w:div w:id="617568872">
      <w:bodyDiv w:val="1"/>
      <w:marLeft w:val="0"/>
      <w:marRight w:val="0"/>
      <w:marTop w:val="0"/>
      <w:marBottom w:val="0"/>
      <w:divBdr>
        <w:top w:val="none" w:sz="0" w:space="0" w:color="auto"/>
        <w:left w:val="none" w:sz="0" w:space="0" w:color="auto"/>
        <w:bottom w:val="none" w:sz="0" w:space="0" w:color="auto"/>
        <w:right w:val="none" w:sz="0" w:space="0" w:color="auto"/>
      </w:divBdr>
    </w:div>
    <w:div w:id="626088222">
      <w:bodyDiv w:val="1"/>
      <w:marLeft w:val="0"/>
      <w:marRight w:val="0"/>
      <w:marTop w:val="0"/>
      <w:marBottom w:val="0"/>
      <w:divBdr>
        <w:top w:val="none" w:sz="0" w:space="0" w:color="auto"/>
        <w:left w:val="none" w:sz="0" w:space="0" w:color="auto"/>
        <w:bottom w:val="none" w:sz="0" w:space="0" w:color="auto"/>
        <w:right w:val="none" w:sz="0" w:space="0" w:color="auto"/>
      </w:divBdr>
    </w:div>
    <w:div w:id="775249276">
      <w:bodyDiv w:val="1"/>
      <w:marLeft w:val="0"/>
      <w:marRight w:val="0"/>
      <w:marTop w:val="0"/>
      <w:marBottom w:val="0"/>
      <w:divBdr>
        <w:top w:val="none" w:sz="0" w:space="0" w:color="auto"/>
        <w:left w:val="none" w:sz="0" w:space="0" w:color="auto"/>
        <w:bottom w:val="none" w:sz="0" w:space="0" w:color="auto"/>
        <w:right w:val="none" w:sz="0" w:space="0" w:color="auto"/>
      </w:divBdr>
    </w:div>
    <w:div w:id="890771886">
      <w:bodyDiv w:val="1"/>
      <w:marLeft w:val="0"/>
      <w:marRight w:val="0"/>
      <w:marTop w:val="0"/>
      <w:marBottom w:val="0"/>
      <w:divBdr>
        <w:top w:val="none" w:sz="0" w:space="0" w:color="auto"/>
        <w:left w:val="none" w:sz="0" w:space="0" w:color="auto"/>
        <w:bottom w:val="none" w:sz="0" w:space="0" w:color="auto"/>
        <w:right w:val="none" w:sz="0" w:space="0" w:color="auto"/>
      </w:divBdr>
    </w:div>
    <w:div w:id="978455048">
      <w:bodyDiv w:val="1"/>
      <w:marLeft w:val="0"/>
      <w:marRight w:val="0"/>
      <w:marTop w:val="0"/>
      <w:marBottom w:val="0"/>
      <w:divBdr>
        <w:top w:val="none" w:sz="0" w:space="0" w:color="auto"/>
        <w:left w:val="none" w:sz="0" w:space="0" w:color="auto"/>
        <w:bottom w:val="none" w:sz="0" w:space="0" w:color="auto"/>
        <w:right w:val="none" w:sz="0" w:space="0" w:color="auto"/>
      </w:divBdr>
    </w:div>
    <w:div w:id="1034186082">
      <w:bodyDiv w:val="1"/>
      <w:marLeft w:val="0"/>
      <w:marRight w:val="0"/>
      <w:marTop w:val="0"/>
      <w:marBottom w:val="0"/>
      <w:divBdr>
        <w:top w:val="none" w:sz="0" w:space="0" w:color="auto"/>
        <w:left w:val="none" w:sz="0" w:space="0" w:color="auto"/>
        <w:bottom w:val="none" w:sz="0" w:space="0" w:color="auto"/>
        <w:right w:val="none" w:sz="0" w:space="0" w:color="auto"/>
      </w:divBdr>
    </w:div>
    <w:div w:id="1036589013">
      <w:bodyDiv w:val="1"/>
      <w:marLeft w:val="0"/>
      <w:marRight w:val="0"/>
      <w:marTop w:val="0"/>
      <w:marBottom w:val="0"/>
      <w:divBdr>
        <w:top w:val="none" w:sz="0" w:space="0" w:color="auto"/>
        <w:left w:val="none" w:sz="0" w:space="0" w:color="auto"/>
        <w:bottom w:val="none" w:sz="0" w:space="0" w:color="auto"/>
        <w:right w:val="none" w:sz="0" w:space="0" w:color="auto"/>
      </w:divBdr>
    </w:div>
    <w:div w:id="1127507564">
      <w:bodyDiv w:val="1"/>
      <w:marLeft w:val="0"/>
      <w:marRight w:val="0"/>
      <w:marTop w:val="0"/>
      <w:marBottom w:val="0"/>
      <w:divBdr>
        <w:top w:val="none" w:sz="0" w:space="0" w:color="auto"/>
        <w:left w:val="none" w:sz="0" w:space="0" w:color="auto"/>
        <w:bottom w:val="none" w:sz="0" w:space="0" w:color="auto"/>
        <w:right w:val="none" w:sz="0" w:space="0" w:color="auto"/>
      </w:divBdr>
    </w:div>
    <w:div w:id="1153373436">
      <w:bodyDiv w:val="1"/>
      <w:marLeft w:val="0"/>
      <w:marRight w:val="0"/>
      <w:marTop w:val="0"/>
      <w:marBottom w:val="0"/>
      <w:divBdr>
        <w:top w:val="none" w:sz="0" w:space="0" w:color="auto"/>
        <w:left w:val="none" w:sz="0" w:space="0" w:color="auto"/>
        <w:bottom w:val="none" w:sz="0" w:space="0" w:color="auto"/>
        <w:right w:val="none" w:sz="0" w:space="0" w:color="auto"/>
      </w:divBdr>
    </w:div>
    <w:div w:id="1266186443">
      <w:bodyDiv w:val="1"/>
      <w:marLeft w:val="0"/>
      <w:marRight w:val="0"/>
      <w:marTop w:val="0"/>
      <w:marBottom w:val="0"/>
      <w:divBdr>
        <w:top w:val="none" w:sz="0" w:space="0" w:color="auto"/>
        <w:left w:val="none" w:sz="0" w:space="0" w:color="auto"/>
        <w:bottom w:val="none" w:sz="0" w:space="0" w:color="auto"/>
        <w:right w:val="none" w:sz="0" w:space="0" w:color="auto"/>
      </w:divBdr>
    </w:div>
    <w:div w:id="1267807036">
      <w:bodyDiv w:val="1"/>
      <w:marLeft w:val="0"/>
      <w:marRight w:val="0"/>
      <w:marTop w:val="0"/>
      <w:marBottom w:val="0"/>
      <w:divBdr>
        <w:top w:val="none" w:sz="0" w:space="0" w:color="auto"/>
        <w:left w:val="none" w:sz="0" w:space="0" w:color="auto"/>
        <w:bottom w:val="none" w:sz="0" w:space="0" w:color="auto"/>
        <w:right w:val="none" w:sz="0" w:space="0" w:color="auto"/>
      </w:divBdr>
    </w:div>
    <w:div w:id="1382438917">
      <w:bodyDiv w:val="1"/>
      <w:marLeft w:val="0"/>
      <w:marRight w:val="0"/>
      <w:marTop w:val="0"/>
      <w:marBottom w:val="0"/>
      <w:divBdr>
        <w:top w:val="none" w:sz="0" w:space="0" w:color="auto"/>
        <w:left w:val="none" w:sz="0" w:space="0" w:color="auto"/>
        <w:bottom w:val="none" w:sz="0" w:space="0" w:color="auto"/>
        <w:right w:val="none" w:sz="0" w:space="0" w:color="auto"/>
      </w:divBdr>
    </w:div>
    <w:div w:id="1406537257">
      <w:bodyDiv w:val="1"/>
      <w:marLeft w:val="0"/>
      <w:marRight w:val="0"/>
      <w:marTop w:val="0"/>
      <w:marBottom w:val="0"/>
      <w:divBdr>
        <w:top w:val="none" w:sz="0" w:space="0" w:color="auto"/>
        <w:left w:val="none" w:sz="0" w:space="0" w:color="auto"/>
        <w:bottom w:val="none" w:sz="0" w:space="0" w:color="auto"/>
        <w:right w:val="none" w:sz="0" w:space="0" w:color="auto"/>
      </w:divBdr>
    </w:div>
    <w:div w:id="1511023720">
      <w:bodyDiv w:val="1"/>
      <w:marLeft w:val="0"/>
      <w:marRight w:val="0"/>
      <w:marTop w:val="0"/>
      <w:marBottom w:val="0"/>
      <w:divBdr>
        <w:top w:val="none" w:sz="0" w:space="0" w:color="auto"/>
        <w:left w:val="none" w:sz="0" w:space="0" w:color="auto"/>
        <w:bottom w:val="none" w:sz="0" w:space="0" w:color="auto"/>
        <w:right w:val="none" w:sz="0" w:space="0" w:color="auto"/>
      </w:divBdr>
    </w:div>
    <w:div w:id="1546721648">
      <w:bodyDiv w:val="1"/>
      <w:marLeft w:val="0"/>
      <w:marRight w:val="0"/>
      <w:marTop w:val="0"/>
      <w:marBottom w:val="0"/>
      <w:divBdr>
        <w:top w:val="none" w:sz="0" w:space="0" w:color="auto"/>
        <w:left w:val="none" w:sz="0" w:space="0" w:color="auto"/>
        <w:bottom w:val="none" w:sz="0" w:space="0" w:color="auto"/>
        <w:right w:val="none" w:sz="0" w:space="0" w:color="auto"/>
      </w:divBdr>
    </w:div>
    <w:div w:id="1573812845">
      <w:bodyDiv w:val="1"/>
      <w:marLeft w:val="0"/>
      <w:marRight w:val="0"/>
      <w:marTop w:val="0"/>
      <w:marBottom w:val="0"/>
      <w:divBdr>
        <w:top w:val="none" w:sz="0" w:space="0" w:color="auto"/>
        <w:left w:val="none" w:sz="0" w:space="0" w:color="auto"/>
        <w:bottom w:val="none" w:sz="0" w:space="0" w:color="auto"/>
        <w:right w:val="none" w:sz="0" w:space="0" w:color="auto"/>
      </w:divBdr>
    </w:div>
    <w:div w:id="1608270489">
      <w:bodyDiv w:val="1"/>
      <w:marLeft w:val="0"/>
      <w:marRight w:val="0"/>
      <w:marTop w:val="0"/>
      <w:marBottom w:val="0"/>
      <w:divBdr>
        <w:top w:val="none" w:sz="0" w:space="0" w:color="auto"/>
        <w:left w:val="none" w:sz="0" w:space="0" w:color="auto"/>
        <w:bottom w:val="none" w:sz="0" w:space="0" w:color="auto"/>
        <w:right w:val="none" w:sz="0" w:space="0" w:color="auto"/>
      </w:divBdr>
    </w:div>
    <w:div w:id="1615208043">
      <w:bodyDiv w:val="1"/>
      <w:marLeft w:val="0"/>
      <w:marRight w:val="0"/>
      <w:marTop w:val="0"/>
      <w:marBottom w:val="0"/>
      <w:divBdr>
        <w:top w:val="none" w:sz="0" w:space="0" w:color="auto"/>
        <w:left w:val="none" w:sz="0" w:space="0" w:color="auto"/>
        <w:bottom w:val="none" w:sz="0" w:space="0" w:color="auto"/>
        <w:right w:val="none" w:sz="0" w:space="0" w:color="auto"/>
      </w:divBdr>
    </w:div>
    <w:div w:id="1623808709">
      <w:bodyDiv w:val="1"/>
      <w:marLeft w:val="0"/>
      <w:marRight w:val="0"/>
      <w:marTop w:val="0"/>
      <w:marBottom w:val="0"/>
      <w:divBdr>
        <w:top w:val="none" w:sz="0" w:space="0" w:color="auto"/>
        <w:left w:val="none" w:sz="0" w:space="0" w:color="auto"/>
        <w:bottom w:val="none" w:sz="0" w:space="0" w:color="auto"/>
        <w:right w:val="none" w:sz="0" w:space="0" w:color="auto"/>
      </w:divBdr>
    </w:div>
    <w:div w:id="1669400364">
      <w:bodyDiv w:val="1"/>
      <w:marLeft w:val="0"/>
      <w:marRight w:val="0"/>
      <w:marTop w:val="0"/>
      <w:marBottom w:val="0"/>
      <w:divBdr>
        <w:top w:val="none" w:sz="0" w:space="0" w:color="auto"/>
        <w:left w:val="none" w:sz="0" w:space="0" w:color="auto"/>
        <w:bottom w:val="none" w:sz="0" w:space="0" w:color="auto"/>
        <w:right w:val="none" w:sz="0" w:space="0" w:color="auto"/>
      </w:divBdr>
    </w:div>
    <w:div w:id="185417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711C9-6855-4962-9FD3-A87C1207D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12035</Words>
  <Characters>66194</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ERU</Company>
  <LinksUpToDate>false</LinksUpToDate>
  <CharactersWithSpaces>78073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Yosef Fabian Ojeda Lara</dc:creator>
  <cp:lastModifiedBy>Elmy Janneth Torres Ospina</cp:lastModifiedBy>
  <cp:revision>2</cp:revision>
  <cp:lastPrinted>2019-09-26T20:12:00Z</cp:lastPrinted>
  <dcterms:created xsi:type="dcterms:W3CDTF">2019-10-10T17:20:00Z</dcterms:created>
  <dcterms:modified xsi:type="dcterms:W3CDTF">2019-10-10T17:20:00Z</dcterms:modified>
</cp:coreProperties>
</file>