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FB" w:rsidRDefault="00A92EFB">
      <w:pPr>
        <w:pStyle w:val="Sinespaciado"/>
        <w:spacing w:after="120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A92EFB" w:rsidRDefault="000A6623">
      <w:pPr>
        <w:pStyle w:val="Heading"/>
        <w:rPr>
          <w:i/>
          <w:szCs w:val="22"/>
        </w:rPr>
      </w:pPr>
      <w:r>
        <w:rPr>
          <w:i/>
          <w:szCs w:val="22"/>
        </w:rPr>
        <w:t>INFORME SEGUIMIENTO SATISFACCIÓN CIUDADANOS</w:t>
      </w:r>
    </w:p>
    <w:p w:rsidR="00A92EFB" w:rsidRDefault="000A6623">
      <w:pPr>
        <w:pStyle w:val="Heading"/>
        <w:rPr>
          <w:i/>
          <w:szCs w:val="22"/>
        </w:rPr>
      </w:pPr>
      <w:r>
        <w:rPr>
          <w:i/>
          <w:szCs w:val="22"/>
        </w:rPr>
        <w:t>QUEJAS, RECLAMOS, SUGERENCIAS Y/O SOLICITUDES DE INFORMACIÓN (PQRS)</w:t>
      </w:r>
    </w:p>
    <w:p w:rsidR="00A92EFB" w:rsidRDefault="00A92EFB">
      <w:pPr>
        <w:pStyle w:val="Standard"/>
        <w:jc w:val="both"/>
        <w:rPr>
          <w:rFonts w:ascii="Arial" w:hAnsi="Arial" w:cs="Arial"/>
          <w:b/>
          <w:i/>
          <w:sz w:val="22"/>
          <w:szCs w:val="22"/>
        </w:rPr>
      </w:pPr>
    </w:p>
    <w:p w:rsidR="00A92EFB" w:rsidRDefault="000A6623">
      <w:pPr>
        <w:pStyle w:val="Standard"/>
        <w:jc w:val="both"/>
      </w:pPr>
      <w:r>
        <w:rPr>
          <w:rFonts w:ascii="Arial" w:hAnsi="Arial" w:cs="Arial"/>
          <w:b/>
          <w:bCs/>
          <w:i/>
          <w:sz w:val="22"/>
          <w:szCs w:val="22"/>
        </w:rPr>
        <w:t>Periodo a evaluar: Primer tri</w:t>
      </w:r>
      <w:r>
        <w:rPr>
          <w:rFonts w:ascii="Arial" w:hAnsi="Arial" w:cs="Arial"/>
          <w:b/>
          <w:bCs/>
          <w:i/>
          <w:iCs/>
          <w:sz w:val="22"/>
          <w:szCs w:val="22"/>
        </w:rPr>
        <w:t>mestre año 2022</w:t>
      </w:r>
      <w:r>
        <w:rPr>
          <w:rFonts w:ascii="Arial" w:hAnsi="Arial" w:cs="Arial"/>
          <w:b/>
          <w:bCs/>
          <w:i/>
          <w:sz w:val="22"/>
          <w:szCs w:val="22"/>
        </w:rPr>
        <w:t>.</w:t>
      </w:r>
    </w:p>
    <w:p w:rsidR="00A92EFB" w:rsidRDefault="00A92EFB">
      <w:pPr>
        <w:pStyle w:val="Standard"/>
        <w:rPr>
          <w:rFonts w:ascii="Arial" w:hAnsi="Arial" w:cs="Arial"/>
          <w:sz w:val="22"/>
          <w:szCs w:val="22"/>
          <w:lang w:val="es-MX"/>
        </w:rPr>
      </w:pPr>
    </w:p>
    <w:p w:rsidR="00A92EFB" w:rsidRDefault="00A92EFB">
      <w:pPr>
        <w:pStyle w:val="Standard"/>
        <w:rPr>
          <w:rFonts w:ascii="Arial" w:hAnsi="Arial" w:cs="Arial"/>
          <w:sz w:val="22"/>
          <w:szCs w:val="22"/>
          <w:lang w:val="es-MX"/>
        </w:rPr>
      </w:pPr>
    </w:p>
    <w:p w:rsidR="00A92EFB" w:rsidRDefault="000A6623">
      <w:pPr>
        <w:pStyle w:val="Standard"/>
        <w:jc w:val="both"/>
      </w:pPr>
      <w:r>
        <w:rPr>
          <w:rFonts w:ascii="Arial" w:hAnsi="Arial" w:cs="Arial"/>
          <w:b/>
          <w:sz w:val="22"/>
          <w:szCs w:val="22"/>
          <w:lang w:val="es-MX"/>
        </w:rPr>
        <w:t>OBJETIVO:</w:t>
      </w:r>
      <w:r>
        <w:rPr>
          <w:rFonts w:ascii="Arial" w:hAnsi="Arial" w:cs="Arial"/>
          <w:b/>
          <w:i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Realizar el seguimiento en cuanto al nivel de satisfacción de los ciudadanos frente a las respuestas dadas a las quejas, reclamos, sugerencias, peticiones de interés general, peticiones de interés particular y solicitudes de información por parte de la Em</w:t>
      </w:r>
      <w:r>
        <w:rPr>
          <w:rFonts w:ascii="Arial" w:hAnsi="Arial" w:cs="Arial"/>
          <w:sz w:val="22"/>
          <w:szCs w:val="22"/>
          <w:lang w:val="es-MX"/>
        </w:rPr>
        <w:t>presa de Renovación y Desarrollo Urbano de Bogotá.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0A6623">
      <w:pPr>
        <w:pStyle w:val="Standard"/>
        <w:numPr>
          <w:ilvl w:val="0"/>
          <w:numId w:val="4"/>
        </w:numPr>
        <w:ind w:left="360" w:hanging="36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Verificar vía telefónica la oportunidad y calidad de las respuestas.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0A6623">
      <w:pPr>
        <w:pStyle w:val="Standard"/>
        <w:numPr>
          <w:ilvl w:val="0"/>
          <w:numId w:val="2"/>
        </w:numPr>
        <w:ind w:left="284" w:hanging="284"/>
        <w:jc w:val="both"/>
      </w:pPr>
      <w:r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Consolidar y presentar los resultados obtenidos correspondientes al análisis del 5% de las peticiones recibidas por la entidad, de ac</w:t>
      </w:r>
      <w:r>
        <w:rPr>
          <w:rFonts w:ascii="Arial" w:hAnsi="Arial" w:cs="Arial"/>
          <w:sz w:val="22"/>
          <w:szCs w:val="22"/>
          <w:lang w:val="es-MX"/>
        </w:rPr>
        <w:t>uerdo al proceso Peticiones, Quejas, Reclamos y Solicitudes de información.</w:t>
      </w:r>
    </w:p>
    <w:p w:rsidR="00A92EFB" w:rsidRDefault="00A92EFB">
      <w:pPr>
        <w:pStyle w:val="Standard"/>
        <w:rPr>
          <w:rFonts w:ascii="Arial" w:hAnsi="Arial" w:cs="Arial"/>
          <w:sz w:val="22"/>
          <w:szCs w:val="22"/>
          <w:lang w:val="es-MX"/>
        </w:rPr>
      </w:pPr>
    </w:p>
    <w:p w:rsidR="00A92EFB" w:rsidRDefault="000A6623">
      <w:pPr>
        <w:pStyle w:val="Standard"/>
        <w:numPr>
          <w:ilvl w:val="0"/>
          <w:numId w:val="2"/>
        </w:numPr>
        <w:ind w:left="360" w:hanging="36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Cumplir con el seguimiento establecido en el proceso Peticiones, Quejas Reclamos   y Solicitudes de información en cuanto a la satisfacción de los ciudadanos.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A92EFB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A92EFB" w:rsidRDefault="000A6623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JUSTIFICACIÓN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0A6623">
      <w:pPr>
        <w:pStyle w:val="Standard"/>
        <w:jc w:val="both"/>
      </w:pPr>
      <w:r>
        <w:rPr>
          <w:rFonts w:ascii="Arial" w:hAnsi="Arial" w:cs="Arial"/>
          <w:sz w:val="22"/>
          <w:szCs w:val="22"/>
          <w:lang w:val="es-MX"/>
        </w:rPr>
        <w:t>Dentro del proceso de la Empresa de Renovación y Desarrollo Urbano de Bogotá, Peticiones, Quejas, Reclamos y Soluciones”, se estableció realizar el seguimiento trimestral a la satisfacción de los ciudadanos mediante llamadas al 5% de las peticiones recibid</w:t>
      </w:r>
      <w:r>
        <w:rPr>
          <w:rFonts w:ascii="Arial" w:hAnsi="Arial" w:cs="Arial"/>
          <w:sz w:val="22"/>
          <w:szCs w:val="22"/>
          <w:lang w:val="es-MX"/>
        </w:rPr>
        <w:t>as en la entidad, el cual debe ser revisado por la Oficina de Atención al Ciudadano para su análisis y toma de acciones preventivas y correctivas.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0A662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TIPO DE MUESTREO</w:t>
      </w:r>
    </w:p>
    <w:p w:rsidR="00A92EFB" w:rsidRDefault="00A92EF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:rsidR="00A92EFB" w:rsidRDefault="000A6623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 muestreo se realizó en forma aleatoria de acuerdo al universo evaluado.</w:t>
      </w:r>
    </w:p>
    <w:p w:rsidR="00A92EFB" w:rsidRDefault="00A92EFB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A92EFB" w:rsidRDefault="00A92EFB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A92EFB" w:rsidRDefault="000A6623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DESARROLLO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0A6623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Durante el primer trimestre del año 2022 se recibieron en la Empresa de Renovación y Desarrollo Urbano de Bogotá ciento cincuenta y seis (156) requerimientos,  las peticiones que se recibieron en este trimestre se encuentran enmarcadas como peticiones de i</w:t>
      </w:r>
      <w:r>
        <w:rPr>
          <w:rFonts w:ascii="Arial" w:hAnsi="Arial" w:cs="Arial"/>
          <w:sz w:val="22"/>
          <w:szCs w:val="22"/>
          <w:lang w:val="es-MX"/>
        </w:rPr>
        <w:t>nterés particular, peticiones de interés general, consultas, quejas, reclamos, solicitud de copia, solicitudes de información y sugerencias las cuales están clasificadas en lo siguiente: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6032" w:type="dxa"/>
        <w:tblInd w:w="17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5"/>
        <w:gridCol w:w="2237"/>
      </w:tblGrid>
      <w:tr w:rsidR="00A92EFB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Tipo de requerimiento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% solicitud</w:t>
            </w:r>
          </w:p>
        </w:tc>
      </w:tr>
      <w:tr w:rsidR="00A92EF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Consultas</w:t>
            </w:r>
          </w:p>
        </w:tc>
        <w:tc>
          <w:tcPr>
            <w:tcW w:w="2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5,13%</w:t>
            </w:r>
          </w:p>
        </w:tc>
      </w:tr>
      <w:tr w:rsidR="00A92EF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Denuncia por</w:t>
            </w:r>
            <w:r>
              <w:rPr>
                <w:rFonts w:ascii="Arial" w:hAnsi="Arial" w:cs="Arial"/>
                <w:sz w:val="22"/>
                <w:szCs w:val="22"/>
              </w:rPr>
              <w:t xml:space="preserve"> actos de corrupción</w:t>
            </w:r>
          </w:p>
        </w:tc>
        <w:tc>
          <w:tcPr>
            <w:tcW w:w="2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tulo5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0,64%</w:t>
            </w:r>
          </w:p>
        </w:tc>
      </w:tr>
      <w:tr w:rsidR="00A92EF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Petición de interés general</w:t>
            </w:r>
          </w:p>
        </w:tc>
        <w:tc>
          <w:tcPr>
            <w:tcW w:w="2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tulo5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14,10%</w:t>
            </w:r>
          </w:p>
        </w:tc>
      </w:tr>
      <w:tr w:rsidR="00A92EF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Petición de interés particular</w:t>
            </w:r>
          </w:p>
        </w:tc>
        <w:tc>
          <w:tcPr>
            <w:tcW w:w="2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30,13%</w:t>
            </w:r>
          </w:p>
        </w:tc>
      </w:tr>
      <w:tr w:rsidR="00A92EF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Queja</w:t>
            </w:r>
          </w:p>
        </w:tc>
        <w:tc>
          <w:tcPr>
            <w:tcW w:w="2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5,13%</w:t>
            </w:r>
          </w:p>
        </w:tc>
      </w:tr>
      <w:tr w:rsidR="00A92EF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Reclamo</w:t>
            </w:r>
          </w:p>
        </w:tc>
        <w:tc>
          <w:tcPr>
            <w:tcW w:w="2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5,77%</w:t>
            </w:r>
          </w:p>
        </w:tc>
      </w:tr>
      <w:tr w:rsidR="00A92EF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Solicitudes de acceso información</w:t>
            </w:r>
          </w:p>
        </w:tc>
        <w:tc>
          <w:tcPr>
            <w:tcW w:w="2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34,62%</w:t>
            </w:r>
          </w:p>
        </w:tc>
      </w:tr>
      <w:tr w:rsidR="00A92EF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Solicitud de copia</w:t>
            </w:r>
          </w:p>
        </w:tc>
        <w:tc>
          <w:tcPr>
            <w:tcW w:w="2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2,56%</w:t>
            </w:r>
          </w:p>
        </w:tc>
      </w:tr>
      <w:tr w:rsidR="00A92EF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Sugerencia</w:t>
            </w:r>
          </w:p>
        </w:tc>
        <w:tc>
          <w:tcPr>
            <w:tcW w:w="2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1,28%</w:t>
            </w:r>
          </w:p>
        </w:tc>
      </w:tr>
    </w:tbl>
    <w:p w:rsidR="00A92EFB" w:rsidRDefault="00A92EFB">
      <w:pPr>
        <w:pStyle w:val="Standard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A92EFB" w:rsidRDefault="00A92EFB">
      <w:pPr>
        <w:pStyle w:val="Standard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A92EFB" w:rsidRDefault="000A6623">
      <w:pPr>
        <w:pStyle w:val="Standard"/>
        <w:ind w:left="66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Los requerimientos más solicitados </w:t>
      </w:r>
      <w:r>
        <w:rPr>
          <w:rFonts w:ascii="Arial" w:hAnsi="Arial" w:cs="Arial"/>
          <w:sz w:val="22"/>
          <w:szCs w:val="22"/>
          <w:lang w:val="es-MX"/>
        </w:rPr>
        <w:t>por la ciudadanía se relacionan con solicitudes de información referente a temas de proyectos urbanísticos: Centro San Bernardo, San Bernardo Tercer Milenio, Estación Central, Bronx Distrito Creativo entre otros.</w:t>
      </w:r>
    </w:p>
    <w:p w:rsidR="00A92EFB" w:rsidRDefault="00A92EFB">
      <w:pPr>
        <w:pStyle w:val="Standard"/>
        <w:ind w:left="66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0A6623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La encuesta se realizó a nueve (9) ciudada</w:t>
      </w:r>
      <w:r>
        <w:rPr>
          <w:rFonts w:ascii="Arial" w:hAnsi="Arial" w:cs="Arial"/>
          <w:sz w:val="22"/>
          <w:szCs w:val="22"/>
          <w:lang w:val="es-MX"/>
        </w:rPr>
        <w:t>nos lo que equivale a un porcentaje del (5,77%)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0A6623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A continuación, se registran las preguntas realizadas en la consulta a los ciudadanos: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0A6623">
      <w:pPr>
        <w:pStyle w:val="Prrafodelista"/>
        <w:numPr>
          <w:ilvl w:val="0"/>
          <w:numId w:val="5"/>
        </w:numPr>
        <w:jc w:val="both"/>
      </w:pPr>
      <w:r>
        <w:rPr>
          <w:rFonts w:ascii="Arial" w:eastAsia="Times New Roman" w:hAnsi="Arial" w:cs="Arial"/>
          <w:lang w:val="es-MX" w:eastAsia="es-ES"/>
        </w:rPr>
        <w:t>¿S</w:t>
      </w:r>
      <w:r>
        <w:rPr>
          <w:rFonts w:ascii="Arial" w:eastAsia="Times New Roman" w:hAnsi="Arial" w:cs="Arial"/>
          <w:lang w:val="es-ES" w:eastAsia="es-ES"/>
        </w:rPr>
        <w:t>u requerimiento fue atendido en los tiempos estipulados conforme al tipo de solicitud? (consulta, queja, reclamo, su</w:t>
      </w:r>
      <w:r>
        <w:rPr>
          <w:rFonts w:ascii="Arial" w:eastAsia="Times New Roman" w:hAnsi="Arial" w:cs="Arial"/>
          <w:lang w:val="es-ES" w:eastAsia="es-ES"/>
        </w:rPr>
        <w:t>gerencia, petición general, petición particular, solicitud copia y/o solicitud de información) fue de:</w:t>
      </w:r>
    </w:p>
    <w:p w:rsidR="00A92EFB" w:rsidRDefault="00A92EFB">
      <w:pPr>
        <w:pStyle w:val="Prrafodelista"/>
        <w:jc w:val="both"/>
        <w:rPr>
          <w:rFonts w:ascii="Arial" w:eastAsia="Times New Roman" w:hAnsi="Arial" w:cs="Arial"/>
          <w:lang w:val="es-ES" w:eastAsia="es-ES"/>
        </w:rPr>
      </w:pPr>
    </w:p>
    <w:tbl>
      <w:tblPr>
        <w:tblW w:w="5613" w:type="dxa"/>
        <w:tblInd w:w="1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8"/>
        <w:gridCol w:w="2375"/>
      </w:tblGrid>
      <w:tr w:rsidR="00A92EFB">
        <w:tblPrEx>
          <w:tblCellMar>
            <w:top w:w="0" w:type="dxa"/>
            <w:bottom w:w="0" w:type="dxa"/>
          </w:tblCellMar>
        </w:tblPrEx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A92EFB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EFB">
        <w:tblPrEx>
          <w:tblCellMar>
            <w:top w:w="0" w:type="dxa"/>
            <w:bottom w:w="0" w:type="dxa"/>
          </w:tblCellMar>
        </w:tblPrEx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A92EFB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EFB">
        <w:tblPrEx>
          <w:tblCellMar>
            <w:top w:w="0" w:type="dxa"/>
            <w:bottom w:w="0" w:type="dxa"/>
          </w:tblCellMar>
        </w:tblPrEx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0A6623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se le ha dado respuesta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EFB" w:rsidRDefault="00A92EFB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92EFB" w:rsidRDefault="00A92EFB">
      <w:pPr>
        <w:pStyle w:val="Standard"/>
        <w:ind w:left="360"/>
        <w:rPr>
          <w:rFonts w:ascii="Arial" w:hAnsi="Arial" w:cs="Arial"/>
          <w:sz w:val="22"/>
          <w:szCs w:val="22"/>
        </w:rPr>
      </w:pPr>
    </w:p>
    <w:p w:rsidR="00A92EFB" w:rsidRDefault="00A92EFB">
      <w:pPr>
        <w:pStyle w:val="Standard"/>
        <w:ind w:left="360"/>
        <w:rPr>
          <w:rFonts w:ascii="Arial" w:hAnsi="Arial" w:cs="Arial"/>
          <w:sz w:val="22"/>
          <w:szCs w:val="22"/>
        </w:rPr>
      </w:pPr>
    </w:p>
    <w:p w:rsidR="00A92EFB" w:rsidRDefault="000A662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¿La respuesta aclaro sus inquietudes y/o resolvió de fondo su solicitud?</w:t>
      </w:r>
    </w:p>
    <w:p w:rsidR="00A92EFB" w:rsidRDefault="000A6623">
      <w:pPr>
        <w:pStyle w:val="NormalWeb"/>
        <w:numPr>
          <w:ilvl w:val="0"/>
          <w:numId w:val="1"/>
        </w:numPr>
        <w:spacing w:before="0" w:after="0" w:line="240" w:lineRule="auto"/>
        <w:ind w:left="360"/>
        <w:jc w:val="both"/>
      </w:pPr>
      <w:r>
        <w:rPr>
          <w:rFonts w:ascii="Arial" w:hAnsi="Arial" w:cs="Arial"/>
          <w:noProof/>
        </w:rPr>
        <w:drawing>
          <wp:inline distT="0" distB="0" distL="0" distR="0">
            <wp:extent cx="123840" cy="114480"/>
            <wp:effectExtent l="0" t="0" r="9510" b="0"/>
            <wp:docPr id="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40" cy="114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SI    </w:t>
      </w:r>
      <w:r>
        <w:rPr>
          <w:rFonts w:ascii="Arial" w:hAnsi="Arial" w:cs="Arial"/>
          <w:noProof/>
        </w:rPr>
        <w:drawing>
          <wp:inline distT="0" distB="0" distL="0" distR="0">
            <wp:extent cx="123840" cy="114480"/>
            <wp:effectExtent l="0" t="0" r="9510" b="0"/>
            <wp:docPr id="4" name="Imagen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40" cy="114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NO     </w:t>
      </w:r>
      <w:r>
        <w:rPr>
          <w:rFonts w:ascii="Arial" w:hAnsi="Arial" w:cs="Arial"/>
          <w:noProof/>
        </w:rPr>
        <w:drawing>
          <wp:inline distT="0" distB="0" distL="0" distR="0">
            <wp:extent cx="123840" cy="114480"/>
            <wp:effectExtent l="0" t="0" r="9510" b="0"/>
            <wp:docPr id="5" name="Image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40" cy="114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Parcialmente   ¿Por qué?</w:t>
      </w:r>
    </w:p>
    <w:p w:rsidR="00A92EFB" w:rsidRDefault="00A92EFB">
      <w:pPr>
        <w:pStyle w:val="NormalWeb"/>
        <w:spacing w:before="0" w:after="0" w:line="240" w:lineRule="auto"/>
        <w:ind w:left="360"/>
        <w:jc w:val="both"/>
        <w:rPr>
          <w:rFonts w:ascii="Arial" w:hAnsi="Arial" w:cs="Arial"/>
        </w:rPr>
      </w:pP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CO"/>
        </w:rPr>
      </w:pPr>
    </w:p>
    <w:p w:rsidR="00A92EFB" w:rsidRDefault="000A662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Resultado de la encuesta: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92EFB" w:rsidRDefault="000A662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Frente a la pregunta número 1, el 100% de los encuestados manifestó que su requerimiento fue atendido en los tiempos estipulados.</w:t>
      </w:r>
    </w:p>
    <w:p w:rsidR="00A92EFB" w:rsidRDefault="000A6623">
      <w:pPr>
        <w:pStyle w:val="NormalWeb"/>
        <w:spacing w:before="0" w:after="0" w:line="240" w:lineRule="auto"/>
        <w:jc w:val="both"/>
      </w:pPr>
      <w:r>
        <w:rPr>
          <w:rFonts w:ascii="Arial" w:hAnsi="Arial" w:cs="Arial"/>
          <w:sz w:val="22"/>
          <w:szCs w:val="22"/>
        </w:rPr>
        <w:t>En cuanto a la pregunta número 2, el 33,33</w:t>
      </w:r>
      <w:r>
        <w:rPr>
          <w:rFonts w:ascii="Arial" w:hAnsi="Arial" w:cs="Arial"/>
          <w:sz w:val="22"/>
          <w:szCs w:val="22"/>
        </w:rPr>
        <w:t xml:space="preserve"> % de los encuestados manifestó que la respuesta dada por la Empresa de Renovación y Desarrollo Urbano de Bogotá aclaro sus inquietudes; el 44,44% que parcialmente, un ciudadano manifiesta que </w:t>
      </w:r>
      <w:r>
        <w:rPr>
          <w:rFonts w:ascii="Arial, sans-serif" w:hAnsi="Arial, sans-serif" w:cs="Arial"/>
          <w:sz w:val="22"/>
          <w:szCs w:val="22"/>
        </w:rPr>
        <w:t>les dijeron que hablarían con la UAESP para la desinfección y f</w:t>
      </w:r>
      <w:r>
        <w:rPr>
          <w:rFonts w:ascii="Arial, sans-serif" w:hAnsi="Arial, sans-serif" w:cs="Arial"/>
          <w:sz w:val="22"/>
          <w:szCs w:val="22"/>
        </w:rPr>
        <w:t xml:space="preserve">umigación de los predios y todavía no han ido; el segundo ciudadano dice  que le trasladaron su requerimiento a la Secretaría de Hábitat; al tercer ciudadano no le respondieron </w:t>
      </w:r>
      <w:r>
        <w:rPr>
          <w:rFonts w:ascii="GothamRnd-Book, 'Open Sans', Ar" w:hAnsi="GothamRnd-Book, 'Open Sans', Ar" w:cs="Arial"/>
          <w:color w:val="333333"/>
          <w:sz w:val="22"/>
          <w:szCs w:val="22"/>
        </w:rPr>
        <w:t xml:space="preserve"> s</w:t>
      </w:r>
      <w:r>
        <w:rPr>
          <w:rFonts w:ascii="Arial, sans-serif" w:hAnsi="Arial, sans-serif" w:cs="Arial"/>
          <w:sz w:val="22"/>
          <w:szCs w:val="22"/>
        </w:rPr>
        <w:t>i el grupo inmobiliario RH está autorizado para vender el Proyecto; al cuarto</w:t>
      </w:r>
      <w:r>
        <w:rPr>
          <w:rFonts w:ascii="Arial, sans-serif" w:hAnsi="Arial, sans-serif" w:cs="Arial"/>
          <w:sz w:val="22"/>
          <w:szCs w:val="22"/>
        </w:rPr>
        <w:t xml:space="preserve"> ciudadano no le dieron precios  sino que tenía que esperar. El 22,22% manifestó que no quedó satisfecho con la respuesta, un ciudadano manifiesta que la respuesta no fue clara porque le dicen que el predio no va a ser intervenido, pero al arrendatario le </w:t>
      </w:r>
      <w:r>
        <w:rPr>
          <w:rFonts w:ascii="Arial, sans-serif" w:hAnsi="Arial, sans-serif" w:cs="Arial"/>
          <w:sz w:val="22"/>
          <w:szCs w:val="22"/>
        </w:rPr>
        <w:t>llegó una carta donde le dicen que le van a dar una compensación por salir del predio, otra ciudadana dice que le de dijeron que le devolvían los dineros de Brisas del Tintal  en quince días y ya paso la fecha y no le han consignado.</w:t>
      </w:r>
    </w:p>
    <w:p w:rsidR="00A92EFB" w:rsidRDefault="000A6623">
      <w:pPr>
        <w:pStyle w:val="Textbody"/>
        <w:ind w:left="360"/>
      </w:pPr>
      <w:r>
        <w:t> </w:t>
      </w:r>
    </w:p>
    <w:p w:rsidR="00A92EFB" w:rsidRDefault="000A6623">
      <w:pPr>
        <w:pStyle w:val="NormalWeb"/>
        <w:spacing w:before="0" w:after="0" w:line="240" w:lineRule="auto"/>
        <w:jc w:val="both"/>
      </w:pPr>
      <w:r>
        <w:rPr>
          <w:rFonts w:ascii="Arial, sans-serif" w:hAnsi="Arial, sans-serif" w:cs="Arial"/>
          <w:sz w:val="22"/>
          <w:szCs w:val="22"/>
        </w:rPr>
        <w:tab/>
      </w:r>
    </w:p>
    <w:p w:rsidR="00A92EFB" w:rsidRDefault="00A92EFB">
      <w:pPr>
        <w:pStyle w:val="NormalWeb"/>
        <w:spacing w:before="0" w:after="0" w:line="240" w:lineRule="auto"/>
        <w:jc w:val="both"/>
      </w:pPr>
    </w:p>
    <w:p w:rsidR="00A92EFB" w:rsidRDefault="000A662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MX"/>
        </w:rPr>
        <w:t>CONCLUSIONES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92EFB" w:rsidRDefault="000A662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mayoría de las solicitudes recibidas durante este trimestre se relacionaron con los Proyectos de vivienda, Centro San Bernardo, San Bernardo Tercer Milenio, Estación Central y Bronx Distrito Creativo entre otros.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92EFB" w:rsidRDefault="000A6623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A la pregunta número 2: La respuesta aclar</w:t>
      </w:r>
      <w:r>
        <w:rPr>
          <w:rFonts w:ascii="Arial" w:hAnsi="Arial" w:cs="Arial"/>
          <w:sz w:val="22"/>
          <w:szCs w:val="22"/>
          <w:lang w:val="es-MX"/>
        </w:rPr>
        <w:t>ó sus inquietudes y/o resolvió de fondo su solicitud?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0A6623">
      <w:pPr>
        <w:pStyle w:val="NormalWeb"/>
        <w:spacing w:before="0" w:after="0" w:line="240" w:lineRule="auto"/>
        <w:jc w:val="both"/>
      </w:pPr>
      <w:r>
        <w:rPr>
          <w:rFonts w:ascii="Arial" w:hAnsi="Arial" w:cs="Arial"/>
          <w:sz w:val="22"/>
          <w:szCs w:val="22"/>
          <w:lang w:val="es-MX"/>
        </w:rPr>
        <w:t>El 33,33% respondió que sí, el 44,44% que parcialmente y el 22,22% que no, como se especifica en el resultado de la encuesta.</w:t>
      </w:r>
    </w:p>
    <w:p w:rsidR="00A92EFB" w:rsidRDefault="00A92EFB">
      <w:pPr>
        <w:pStyle w:val="NormalWeb"/>
        <w:spacing w:before="0"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A92EFB" w:rsidRDefault="00A92EFB">
      <w:pPr>
        <w:pStyle w:val="NormalWeb"/>
        <w:spacing w:before="0"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A92EFB" w:rsidRDefault="00A92EFB">
      <w:pPr>
        <w:pStyle w:val="NormalWeb"/>
        <w:spacing w:before="0"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A92EFB" w:rsidRDefault="00A92EFB">
      <w:pPr>
        <w:pStyle w:val="NormalWeb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92EFB" w:rsidRDefault="00A92EFB">
      <w:pPr>
        <w:pStyle w:val="NormalWeb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A92EFB" w:rsidRDefault="00A92EFB">
      <w:pPr>
        <w:pStyle w:val="NormalWeb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92EFB" w:rsidRDefault="000A6623">
      <w:pPr>
        <w:pStyle w:val="NormalWeb"/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Margarita Córdoba García</w:t>
      </w:r>
    </w:p>
    <w:p w:rsidR="00A92EFB" w:rsidRDefault="000A6623">
      <w:pPr>
        <w:pStyle w:val="Standard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Jefe Oficina de Gestión Social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A92EFB" w:rsidRDefault="000A6623">
      <w:pPr>
        <w:pStyle w:val="Standard"/>
        <w:spacing w:after="12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Anexo: las</w:t>
      </w:r>
      <w:r>
        <w:rPr>
          <w:rFonts w:ascii="Arial" w:hAnsi="Arial" w:cs="Arial"/>
          <w:sz w:val="22"/>
          <w:szCs w:val="22"/>
          <w:lang w:val="es-MX"/>
        </w:rPr>
        <w:t xml:space="preserve"> encuestas realizadas.</w:t>
      </w: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92EFB" w:rsidRDefault="00A92EF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92EFB" w:rsidRDefault="000A662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Elaboró: Blanca M. Cruz M.</w:t>
      </w:r>
    </w:p>
    <w:p w:rsidR="00A92EFB" w:rsidRDefault="000A6623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Reviso: Maritza Zambrano P.</w:t>
      </w:r>
    </w:p>
    <w:p w:rsidR="00A92EFB" w:rsidRDefault="00A92EFB">
      <w:pPr>
        <w:pStyle w:val="Standard"/>
        <w:jc w:val="both"/>
        <w:rPr>
          <w:rFonts w:ascii="Arial" w:hAnsi="Arial" w:cs="Arial"/>
          <w:lang w:val="es-MX"/>
        </w:rPr>
      </w:pPr>
    </w:p>
    <w:p w:rsidR="00A92EFB" w:rsidRDefault="00A92EFB">
      <w:pPr>
        <w:pStyle w:val="Standard"/>
        <w:rPr>
          <w:rFonts w:ascii="Arial" w:hAnsi="Arial" w:cs="Arial"/>
          <w:lang w:val="es-MX"/>
        </w:rPr>
      </w:pPr>
    </w:p>
    <w:p w:rsidR="00A92EFB" w:rsidRDefault="00A92EFB">
      <w:pPr>
        <w:pStyle w:val="Standard"/>
        <w:rPr>
          <w:rFonts w:ascii="Arial" w:hAnsi="Arial" w:cs="Arial"/>
          <w:lang w:val="es-MX"/>
        </w:rPr>
      </w:pPr>
    </w:p>
    <w:p w:rsidR="00A92EFB" w:rsidRDefault="00A92EFB">
      <w:pPr>
        <w:pStyle w:val="Standard"/>
        <w:rPr>
          <w:rFonts w:ascii="Arial" w:hAnsi="Arial" w:cs="Arial"/>
          <w:lang w:val="es-MX"/>
        </w:rPr>
      </w:pPr>
    </w:p>
    <w:p w:rsidR="00A92EFB" w:rsidRDefault="00A92EFB">
      <w:pPr>
        <w:pStyle w:val="Standard"/>
        <w:rPr>
          <w:rFonts w:ascii="Arial" w:hAnsi="Arial" w:cs="Arial"/>
        </w:rPr>
      </w:pPr>
    </w:p>
    <w:sectPr w:rsidR="00A92EFB">
      <w:headerReference w:type="default" r:id="rId8"/>
      <w:footerReference w:type="default" r:id="rId9"/>
      <w:pgSz w:w="12240" w:h="15840"/>
      <w:pgMar w:top="1418" w:right="1327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623" w:rsidRDefault="000A6623">
      <w:r>
        <w:separator/>
      </w:r>
    </w:p>
  </w:endnote>
  <w:endnote w:type="continuationSeparator" w:id="0">
    <w:p w:rsidR="000A6623" w:rsidRDefault="000A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</w:font>
  <w:font w:name="OpenSymbol">
    <w:charset w:val="02"/>
    <w:family w:val="auto"/>
    <w:pitch w:val="default"/>
  </w:font>
  <w:font w:name="Arial, sans-serif">
    <w:altName w:val="Times New Roman"/>
    <w:charset w:val="00"/>
    <w:family w:val="auto"/>
    <w:pitch w:val="default"/>
  </w:font>
  <w:font w:name="GothamRnd-Book, 'Open Sans', 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F2D" w:rsidRDefault="000A662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75600" cy="175320"/>
              <wp:effectExtent l="0" t="0" r="600" b="15180"/>
              <wp:wrapSquare wrapText="bothSides"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" cy="175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13F2D" w:rsidRDefault="000A6623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1828B1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-45.25pt;margin-top:.05pt;width:5.95pt;height:13.8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" filled="f" stroked="f">
              <v:textbox inset="0,0,0,0">
                <w:txbxContent>
                  <w:p w:rsidR="00713F2D" w:rsidRDefault="000A6623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1828B1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                                                                                                                </w:t>
    </w:r>
  </w:p>
  <w:p w:rsidR="00713F2D" w:rsidRDefault="000A6623">
    <w:pPr>
      <w:pStyle w:val="Piedepgina"/>
    </w:pPr>
  </w:p>
  <w:p w:rsidR="00713F2D" w:rsidRDefault="000A6623">
    <w:pPr>
      <w:pStyle w:val="Piedepgina"/>
    </w:pPr>
  </w:p>
  <w:p w:rsidR="00713F2D" w:rsidRDefault="000A66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623" w:rsidRDefault="000A6623">
      <w:r>
        <w:rPr>
          <w:color w:val="000000"/>
        </w:rPr>
        <w:separator/>
      </w:r>
    </w:p>
  </w:footnote>
  <w:footnote w:type="continuationSeparator" w:id="0">
    <w:p w:rsidR="000A6623" w:rsidRDefault="000A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F2D" w:rsidRDefault="000A6623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3567960" cy="501120"/>
          <wp:effectExtent l="0" t="0" r="0" b="0"/>
          <wp:wrapSquare wrapText="bothSides"/>
          <wp:docPr id="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7960" cy="501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13F2D" w:rsidRDefault="000A6623">
    <w:pPr>
      <w:pStyle w:val="Encabezado"/>
      <w:jc w:val="center"/>
    </w:pPr>
  </w:p>
  <w:p w:rsidR="00713F2D" w:rsidRDefault="000A6623">
    <w:pPr>
      <w:pStyle w:val="Encabezado"/>
      <w:jc w:val="center"/>
    </w:pPr>
  </w:p>
  <w:p w:rsidR="00713F2D" w:rsidRDefault="000A662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623"/>
    <w:multiLevelType w:val="multilevel"/>
    <w:tmpl w:val="4D24C7E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56CD438C"/>
    <w:multiLevelType w:val="multilevel"/>
    <w:tmpl w:val="068479A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75545976"/>
    <w:multiLevelType w:val="multilevel"/>
    <w:tmpl w:val="99E6B082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92EFB"/>
    <w:rsid w:val="000A6623"/>
    <w:rsid w:val="001828B1"/>
    <w:rsid w:val="00A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E19B9-C739-4A1A-BF1B-A72EEBD4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Lohit Hindi"/>
        <w:kern w:val="3"/>
        <w:sz w:val="24"/>
        <w:szCs w:val="24"/>
        <w:lang w:val="es-C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5">
    <w:name w:val="heading 5"/>
    <w:basedOn w:val="Heading"/>
    <w:next w:val="Textbody"/>
    <w:pPr>
      <w:spacing w:before="120" w:after="60"/>
      <w:outlineLvl w:val="4"/>
    </w:pPr>
    <w:rPr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es-ES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Arial" w:hAnsi="Arial" w:cs="Arial"/>
      <w:b/>
      <w:sz w:val="22"/>
      <w:szCs w:val="20"/>
      <w:lang w:val="es-MX"/>
    </w:rPr>
  </w:style>
  <w:style w:type="paragraph" w:customStyle="1" w:styleId="Textbody">
    <w:name w:val="Text body"/>
    <w:basedOn w:val="Standard"/>
    <w:pPr>
      <w:tabs>
        <w:tab w:val="left" w:pos="5460"/>
      </w:tabs>
      <w:jc w:val="both"/>
    </w:pPr>
    <w:rPr>
      <w:rFonts w:ascii="Arial" w:eastAsia="Arial" w:hAnsi="Arial" w:cs="Arial"/>
      <w:sz w:val="22"/>
      <w:szCs w:val="20"/>
      <w:lang w:val="es-MX"/>
    </w:rPr>
  </w:style>
  <w:style w:type="paragraph" w:styleId="Lista">
    <w:name w:val="List"/>
    <w:basedOn w:val="Textbody"/>
    <w:rPr>
      <w:rFonts w:cs="Lohit Hindi"/>
      <w:sz w:val="24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Encabezado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</w:style>
  <w:style w:type="paragraph" w:styleId="Sinespaciado">
    <w:name w:val="No Spacing"/>
    <w:pPr>
      <w:keepNext/>
      <w:widowControl/>
      <w:suppressAutoHyphens/>
      <w:spacing w:after="200" w:line="100" w:lineRule="atLeast"/>
      <w:jc w:val="both"/>
    </w:pPr>
    <w:rPr>
      <w:rFonts w:ascii="Calibri" w:eastAsia="Calibri" w:hAnsi="Calibri" w:cs="Times New Roman"/>
      <w:color w:val="00000A"/>
      <w:sz w:val="20"/>
      <w:szCs w:val="20"/>
      <w:lang w:eastAsia="en-US" w:bidi="ar-SA"/>
    </w:rPr>
  </w:style>
  <w:style w:type="paragraph" w:styleId="Prrafodelista">
    <w:name w:val="List Paragraph"/>
    <w:basedOn w:val="Standard"/>
    <w:pPr>
      <w:spacing w:after="200"/>
      <w:ind w:left="720"/>
    </w:pPr>
    <w:rPr>
      <w:rFonts w:ascii="Calibri" w:eastAsia="Calibri" w:hAnsi="Calibri" w:cs="Calibri"/>
      <w:sz w:val="22"/>
      <w:szCs w:val="22"/>
      <w:lang w:val="es-C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Web">
    <w:name w:val="Normal (Web)"/>
    <w:basedOn w:val="Normal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eastAsia="es-CO" w:bidi="ar-SA"/>
    </w:rPr>
  </w:style>
  <w:style w:type="paragraph" w:styleId="Textodeglobo">
    <w:name w:val="Balloon Text"/>
    <w:basedOn w:val="Normal"/>
    <w:rPr>
      <w:rFonts w:ascii="Tahoma" w:eastAsia="Tahoma" w:hAnsi="Tahoma" w:cs="Mangal"/>
      <w:sz w:val="16"/>
      <w:szCs w:val="1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TtuloCar">
    <w:name w:val="Título Car"/>
    <w:rPr>
      <w:rFonts w:ascii="Arial" w:eastAsia="Arial" w:hAnsi="Arial" w:cs="Arial"/>
      <w:b/>
      <w:sz w:val="22"/>
      <w:lang w:val="es-MX"/>
    </w:rPr>
  </w:style>
  <w:style w:type="character" w:customStyle="1" w:styleId="TextodecuerpoCar">
    <w:name w:val="Texto de cuerpo Car"/>
    <w:rPr>
      <w:rFonts w:ascii="Arial" w:eastAsia="Arial" w:hAnsi="Arial" w:cs="Arial"/>
      <w:sz w:val="22"/>
      <w:lang w:val="es-MX"/>
    </w:rPr>
  </w:style>
  <w:style w:type="character" w:styleId="Nmerodepgina">
    <w:name w:val="page number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TextodegloboCar">
    <w:name w:val="Texto de globo Car"/>
    <w:basedOn w:val="Fuentedeprrafopredeter"/>
    <w:rPr>
      <w:rFonts w:ascii="Tahoma" w:eastAsia="Tahoma" w:hAnsi="Tahoma" w:cs="Mangal"/>
      <w:sz w:val="16"/>
      <w:szCs w:val="14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Avella</dc:creator>
  <cp:lastModifiedBy>ASUS</cp:lastModifiedBy>
  <cp:revision>2</cp:revision>
  <cp:lastPrinted>2019-01-23T08:39:00Z</cp:lastPrinted>
  <dcterms:created xsi:type="dcterms:W3CDTF">2022-05-10T18:44:00Z</dcterms:created>
  <dcterms:modified xsi:type="dcterms:W3CDTF">2022-05-10T18:44:00Z</dcterms:modified>
</cp:coreProperties>
</file>